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D3F4" w14:textId="77777777" w:rsidR="001238F5" w:rsidRDefault="001238F5" w:rsidP="001238F5">
      <w:pPr>
        <w:pStyle w:val="MdHeading1"/>
        <w:spacing w:before="0" w:after="0" w:line="360" w:lineRule="exact"/>
        <w:jc w:val="center"/>
        <w:rPr>
          <w:rFonts w:ascii="Calibri" w:hAnsi="Calibri" w:cs="Calibri"/>
          <w:sz w:val="24"/>
          <w:szCs w:val="24"/>
        </w:rPr>
      </w:pPr>
      <w:r>
        <w:rPr>
          <w:rFonts w:ascii="Calibri" w:hAnsi="Calibri" w:cs="Calibri"/>
          <w:sz w:val="24"/>
          <w:szCs w:val="24"/>
        </w:rPr>
        <w:t>CONSULTORIA JURÍDICA</w:t>
      </w:r>
    </w:p>
    <w:p w14:paraId="5650B3B3" w14:textId="77777777" w:rsidR="001238F5" w:rsidRDefault="001238F5" w:rsidP="00182BA0">
      <w:pPr>
        <w:pStyle w:val="MdHeading1"/>
        <w:spacing w:before="0" w:after="0" w:line="360" w:lineRule="exact"/>
        <w:jc w:val="center"/>
        <w:rPr>
          <w:rFonts w:ascii="Calibri" w:hAnsi="Calibri" w:cs="Calibri"/>
          <w:sz w:val="24"/>
          <w:szCs w:val="24"/>
        </w:rPr>
      </w:pPr>
    </w:p>
    <w:p w14:paraId="0CE4A22E" w14:textId="44F06B49" w:rsidR="00182BA0" w:rsidRPr="0086781D" w:rsidRDefault="00182BA0" w:rsidP="00182BA0">
      <w:pPr>
        <w:pStyle w:val="MdHeading1"/>
        <w:spacing w:before="0" w:after="0" w:line="360" w:lineRule="exact"/>
        <w:jc w:val="center"/>
        <w:rPr>
          <w:rFonts w:ascii="Calibri" w:hAnsi="Calibri" w:cs="Calibri"/>
          <w:sz w:val="24"/>
          <w:szCs w:val="24"/>
        </w:rPr>
      </w:pPr>
      <w:r w:rsidRPr="0086781D">
        <w:rPr>
          <w:rFonts w:ascii="Calibri" w:hAnsi="Calibri" w:cs="Calibri"/>
          <w:sz w:val="24"/>
          <w:szCs w:val="24"/>
        </w:rPr>
        <w:t>NOTA TÉCNICA</w:t>
      </w:r>
    </w:p>
    <w:p w14:paraId="2B5DF2FC" w14:textId="216BE73F" w:rsidR="001238F5" w:rsidRPr="00916CDB" w:rsidRDefault="001238F5" w:rsidP="001238F5">
      <w:pPr>
        <w:pStyle w:val="MdHeading1"/>
        <w:spacing w:before="0" w:after="0" w:line="360" w:lineRule="exact"/>
        <w:jc w:val="center"/>
        <w:rPr>
          <w:rFonts w:ascii="Calibri" w:hAnsi="Calibri" w:cs="Calibri"/>
          <w:sz w:val="24"/>
          <w:szCs w:val="24"/>
        </w:rPr>
      </w:pPr>
      <w:r w:rsidRPr="00916CDB">
        <w:rPr>
          <w:rFonts w:ascii="Calibri" w:hAnsi="Calibri" w:cs="Calibri"/>
          <w:sz w:val="24"/>
          <w:szCs w:val="24"/>
        </w:rPr>
        <w:t xml:space="preserve">sobre a </w:t>
      </w:r>
      <w:r w:rsidRPr="001238F5">
        <w:rPr>
          <w:rFonts w:ascii="Calibri" w:hAnsi="Calibri" w:cs="Calibri"/>
          <w:sz w:val="24"/>
          <w:szCs w:val="24"/>
        </w:rPr>
        <w:t>M</w:t>
      </w:r>
      <w:r>
        <w:rPr>
          <w:rFonts w:ascii="Calibri" w:hAnsi="Calibri" w:cs="Calibri"/>
          <w:sz w:val="24"/>
          <w:szCs w:val="24"/>
        </w:rPr>
        <w:t xml:space="preserve">edida Provisória </w:t>
      </w:r>
      <w:r w:rsidRPr="001238F5">
        <w:rPr>
          <w:rFonts w:ascii="Calibri" w:hAnsi="Calibri" w:cs="Calibri"/>
          <w:sz w:val="24"/>
          <w:szCs w:val="24"/>
        </w:rPr>
        <w:t>nº 1.334</w:t>
      </w:r>
      <w:r>
        <w:rPr>
          <w:rFonts w:ascii="Calibri" w:hAnsi="Calibri" w:cs="Calibri"/>
          <w:sz w:val="24"/>
          <w:szCs w:val="24"/>
        </w:rPr>
        <w:t>/2026</w:t>
      </w:r>
    </w:p>
    <w:p w14:paraId="3A2E855E" w14:textId="77777777" w:rsidR="00182BA0" w:rsidRPr="0086781D" w:rsidRDefault="00182BA0" w:rsidP="00182BA0">
      <w:pPr>
        <w:pStyle w:val="MdSpace"/>
        <w:spacing w:line="360" w:lineRule="exact"/>
        <w:jc w:val="both"/>
        <w:rPr>
          <w:rFonts w:ascii="Calibri" w:hAnsi="Calibri" w:cs="Calibri"/>
          <w:sz w:val="24"/>
          <w:szCs w:val="24"/>
        </w:rPr>
      </w:pPr>
    </w:p>
    <w:p w14:paraId="6C2B2A72" w14:textId="091D99D1" w:rsidR="00182BA0" w:rsidRPr="0086781D" w:rsidRDefault="00182BA0" w:rsidP="00182BA0">
      <w:pPr>
        <w:pStyle w:val="MdParagraph"/>
        <w:spacing w:before="0" w:after="0" w:line="360" w:lineRule="exact"/>
        <w:jc w:val="both"/>
        <w:rPr>
          <w:rFonts w:ascii="Calibri" w:hAnsi="Calibri" w:cs="Calibri"/>
        </w:rPr>
      </w:pPr>
      <w:r w:rsidRPr="0086781D">
        <w:rPr>
          <w:rStyle w:val="MdStrong"/>
          <w:rFonts w:ascii="Calibri" w:hAnsi="Calibri" w:cs="Calibri"/>
        </w:rPr>
        <w:t>ASSUNTO:</w:t>
      </w:r>
      <w:r w:rsidRPr="0086781D">
        <w:rPr>
          <w:rFonts w:ascii="Calibri" w:hAnsi="Calibri" w:cs="Calibri"/>
        </w:rPr>
        <w:t xml:space="preserve"> Análise e Orientações sobre a Medida Provisória nº 1.334, de 21</w:t>
      </w:r>
      <w:r w:rsidR="000D5B4A">
        <w:rPr>
          <w:rFonts w:ascii="Calibri" w:hAnsi="Calibri" w:cs="Calibri"/>
        </w:rPr>
        <w:t>/01/2026 - N</w:t>
      </w:r>
      <w:r w:rsidRPr="0086781D">
        <w:rPr>
          <w:rFonts w:ascii="Calibri" w:hAnsi="Calibri" w:cs="Calibri"/>
        </w:rPr>
        <w:t>ovo Piso Salarial Profissional Nacional do Magistério Público da Educação Básica para o ano de 2026.</w:t>
      </w:r>
    </w:p>
    <w:p w14:paraId="17F0284F" w14:textId="77777777" w:rsidR="001238F5" w:rsidRDefault="001238F5" w:rsidP="001B4FDD">
      <w:pPr>
        <w:pStyle w:val="MdParagraph"/>
        <w:spacing w:before="0" w:after="0"/>
        <w:jc w:val="both"/>
        <w:rPr>
          <w:rStyle w:val="MdStrong"/>
          <w:rFonts w:ascii="Calibri" w:hAnsi="Calibri" w:cs="Calibri"/>
        </w:rPr>
      </w:pPr>
    </w:p>
    <w:p w14:paraId="3B3B879E" w14:textId="7B3AC04C" w:rsidR="001238F5" w:rsidRPr="0086781D" w:rsidRDefault="001238F5" w:rsidP="001238F5">
      <w:pPr>
        <w:pStyle w:val="MdParagraph"/>
        <w:spacing w:before="0" w:after="0" w:line="360" w:lineRule="exact"/>
        <w:jc w:val="both"/>
        <w:rPr>
          <w:rFonts w:ascii="Calibri" w:hAnsi="Calibri" w:cs="Calibri"/>
        </w:rPr>
      </w:pPr>
      <w:r w:rsidRPr="0086781D">
        <w:rPr>
          <w:rStyle w:val="MdStrong"/>
          <w:rFonts w:ascii="Calibri" w:hAnsi="Calibri" w:cs="Calibri"/>
        </w:rPr>
        <w:t>DATA:</w:t>
      </w:r>
      <w:r w:rsidRPr="0086781D">
        <w:rPr>
          <w:rFonts w:ascii="Calibri" w:hAnsi="Calibri" w:cs="Calibri"/>
        </w:rPr>
        <w:t xml:space="preserve"> 26 de janeiro de 2026</w:t>
      </w:r>
    </w:p>
    <w:p w14:paraId="4F083659" w14:textId="77777777" w:rsidR="00182BA0" w:rsidRPr="0086781D" w:rsidRDefault="00182BA0" w:rsidP="00182BA0">
      <w:pPr>
        <w:pStyle w:val="MdSpace"/>
        <w:spacing w:line="360" w:lineRule="exact"/>
        <w:jc w:val="both"/>
        <w:rPr>
          <w:rFonts w:ascii="Calibri" w:hAnsi="Calibri" w:cs="Calibri"/>
          <w:sz w:val="24"/>
          <w:szCs w:val="24"/>
        </w:rPr>
      </w:pPr>
    </w:p>
    <w:p w14:paraId="0919D392" w14:textId="77777777" w:rsidR="00182BA0" w:rsidRPr="0086781D" w:rsidRDefault="00182BA0" w:rsidP="00182BA0">
      <w:pPr>
        <w:pStyle w:val="MdHeading2"/>
        <w:spacing w:before="0" w:after="0" w:line="360" w:lineRule="exact"/>
        <w:jc w:val="both"/>
        <w:rPr>
          <w:rFonts w:ascii="Calibri" w:hAnsi="Calibri" w:cs="Calibri"/>
          <w:sz w:val="24"/>
          <w:szCs w:val="24"/>
        </w:rPr>
      </w:pPr>
      <w:r w:rsidRPr="0086781D">
        <w:rPr>
          <w:rFonts w:ascii="Calibri" w:hAnsi="Calibri" w:cs="Calibri"/>
          <w:sz w:val="24"/>
          <w:szCs w:val="24"/>
        </w:rPr>
        <w:t>I. INTRODUÇÃO</w:t>
      </w:r>
    </w:p>
    <w:p w14:paraId="3ED63658" w14:textId="77777777" w:rsidR="00182BA0" w:rsidRPr="0086781D" w:rsidRDefault="00182BA0" w:rsidP="001B4FDD">
      <w:pPr>
        <w:pStyle w:val="MdSpace"/>
        <w:jc w:val="both"/>
        <w:rPr>
          <w:rFonts w:ascii="Calibri" w:hAnsi="Calibri" w:cs="Calibri"/>
          <w:sz w:val="24"/>
          <w:szCs w:val="24"/>
        </w:rPr>
      </w:pPr>
    </w:p>
    <w:p w14:paraId="4727B6A6" w14:textId="0188DDEE" w:rsidR="000D5B4A" w:rsidRDefault="00182BA0" w:rsidP="00182BA0">
      <w:pPr>
        <w:pStyle w:val="MdParagraph"/>
        <w:spacing w:before="0" w:after="0" w:line="360" w:lineRule="exact"/>
        <w:jc w:val="both"/>
        <w:rPr>
          <w:rFonts w:ascii="Calibri" w:hAnsi="Calibri" w:cs="Calibri"/>
        </w:rPr>
      </w:pPr>
      <w:r w:rsidRPr="0086781D">
        <w:rPr>
          <w:rFonts w:ascii="Calibri" w:hAnsi="Calibri" w:cs="Calibri"/>
        </w:rPr>
        <w:t xml:space="preserve">A presente Nota Técnica tem por objetivo analisar os efeitos </w:t>
      </w:r>
      <w:r w:rsidR="000D5B4A">
        <w:rPr>
          <w:rFonts w:ascii="Calibri" w:hAnsi="Calibri" w:cs="Calibri"/>
        </w:rPr>
        <w:t xml:space="preserve">jurídicos </w:t>
      </w:r>
      <w:r w:rsidRPr="0086781D">
        <w:rPr>
          <w:rFonts w:ascii="Calibri" w:hAnsi="Calibri" w:cs="Calibri"/>
        </w:rPr>
        <w:t xml:space="preserve">e </w:t>
      </w:r>
      <w:r w:rsidR="000D5B4A">
        <w:rPr>
          <w:rFonts w:ascii="Calibri" w:hAnsi="Calibri" w:cs="Calibri"/>
        </w:rPr>
        <w:t xml:space="preserve">os </w:t>
      </w:r>
      <w:r w:rsidRPr="0086781D">
        <w:rPr>
          <w:rFonts w:ascii="Calibri" w:hAnsi="Calibri" w:cs="Calibri"/>
        </w:rPr>
        <w:t xml:space="preserve">desdobramentos da Medida Provisória (MP) nº 1.334, de 21 de janeiro de 2026, editada pelo Exmo. Sr. Presidente da República e publicada no Diário Oficial da União em 22 de janeiro de 2026. </w:t>
      </w:r>
    </w:p>
    <w:p w14:paraId="0AE63581" w14:textId="77777777" w:rsidR="000D5B4A" w:rsidRDefault="000D5B4A" w:rsidP="001B4FDD">
      <w:pPr>
        <w:pStyle w:val="MdParagraph"/>
        <w:spacing w:before="0" w:after="0"/>
        <w:jc w:val="both"/>
        <w:rPr>
          <w:rFonts w:ascii="Calibri" w:hAnsi="Calibri" w:cs="Calibri"/>
        </w:rPr>
      </w:pPr>
    </w:p>
    <w:p w14:paraId="3AEFB18D" w14:textId="3BA707E1"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 xml:space="preserve">A referida </w:t>
      </w:r>
      <w:r w:rsidR="000D5B4A">
        <w:rPr>
          <w:rFonts w:ascii="Calibri" w:hAnsi="Calibri" w:cs="Calibri"/>
        </w:rPr>
        <w:t xml:space="preserve">MP </w:t>
      </w:r>
      <w:r w:rsidRPr="0086781D">
        <w:rPr>
          <w:rFonts w:ascii="Calibri" w:hAnsi="Calibri" w:cs="Calibri"/>
        </w:rPr>
        <w:t>altera a Lei nº 11.738, de 16 de julho de 2008 e estabelece uma nova fórmula de cálculo para a atualização anual do piso salarial profissional nacional para os profissionais do magistério público da educação básica.</w:t>
      </w:r>
    </w:p>
    <w:p w14:paraId="187B3110" w14:textId="77777777" w:rsidR="00182BA0" w:rsidRPr="0086781D" w:rsidRDefault="00182BA0" w:rsidP="001B4FDD">
      <w:pPr>
        <w:pStyle w:val="MdSpace"/>
        <w:jc w:val="both"/>
        <w:rPr>
          <w:rFonts w:ascii="Calibri" w:hAnsi="Calibri" w:cs="Calibri"/>
          <w:sz w:val="24"/>
          <w:szCs w:val="24"/>
        </w:rPr>
      </w:pPr>
    </w:p>
    <w:p w14:paraId="4915E730" w14:textId="4C455725"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 xml:space="preserve">Considerando a </w:t>
      </w:r>
      <w:r w:rsidR="00C30093" w:rsidRPr="00C30093">
        <w:rPr>
          <w:rFonts w:ascii="Calibri" w:hAnsi="Calibri" w:cs="Calibri"/>
          <w:u w:val="single"/>
        </w:rPr>
        <w:t>imediata</w:t>
      </w:r>
      <w:r w:rsidR="00C30093" w:rsidRPr="00C30093">
        <w:rPr>
          <w:rFonts w:ascii="Calibri" w:hAnsi="Calibri" w:cs="Calibri"/>
          <w:u w:val="single"/>
        </w:rPr>
        <w:t xml:space="preserve"> </w:t>
      </w:r>
      <w:r w:rsidRPr="00C30093">
        <w:rPr>
          <w:rFonts w:ascii="Calibri" w:hAnsi="Calibri" w:cs="Calibri"/>
          <w:u w:val="single"/>
        </w:rPr>
        <w:t>entrada em vigor</w:t>
      </w:r>
      <w:r w:rsidRPr="0086781D">
        <w:rPr>
          <w:rFonts w:ascii="Calibri" w:hAnsi="Calibri" w:cs="Calibri"/>
        </w:rPr>
        <w:t xml:space="preserve"> da Medida Provisória e os questionamentos</w:t>
      </w:r>
      <w:r w:rsidR="00C30093">
        <w:rPr>
          <w:rFonts w:ascii="Calibri" w:hAnsi="Calibri" w:cs="Calibri"/>
        </w:rPr>
        <w:t xml:space="preserve"> que vêm sendo </w:t>
      </w:r>
      <w:r w:rsidRPr="0086781D">
        <w:rPr>
          <w:rFonts w:ascii="Calibri" w:hAnsi="Calibri" w:cs="Calibri"/>
        </w:rPr>
        <w:t>suscitados pelos gestores municipais, este documento visa a orientar os municípios sobre o correto cumprimento da norma, bem como a responder às principais dúvidas relativas à sua aplicabilidade e aos cenários futuros decorrentes d</w:t>
      </w:r>
      <w:r w:rsidR="00780C93">
        <w:rPr>
          <w:rFonts w:ascii="Calibri" w:hAnsi="Calibri" w:cs="Calibri"/>
        </w:rPr>
        <w:t xml:space="preserve">a </w:t>
      </w:r>
      <w:r w:rsidR="00CC1956">
        <w:rPr>
          <w:rFonts w:ascii="Calibri" w:hAnsi="Calibri" w:cs="Calibri"/>
        </w:rPr>
        <w:t>apreciação pel</w:t>
      </w:r>
      <w:r w:rsidRPr="0086781D">
        <w:rPr>
          <w:rFonts w:ascii="Calibri" w:hAnsi="Calibri" w:cs="Calibri"/>
        </w:rPr>
        <w:t>o Congresso Nacional</w:t>
      </w:r>
      <w:r w:rsidR="001B4FDD">
        <w:rPr>
          <w:rFonts w:ascii="Calibri" w:hAnsi="Calibri" w:cs="Calibri"/>
        </w:rPr>
        <w:t>.</w:t>
      </w:r>
    </w:p>
    <w:p w14:paraId="6852F500" w14:textId="77777777" w:rsidR="00182BA0" w:rsidRPr="0086781D" w:rsidRDefault="00182BA0" w:rsidP="00182BA0">
      <w:pPr>
        <w:pStyle w:val="MdSpace"/>
        <w:spacing w:line="360" w:lineRule="exact"/>
        <w:jc w:val="both"/>
        <w:rPr>
          <w:rFonts w:ascii="Calibri" w:hAnsi="Calibri" w:cs="Calibri"/>
          <w:sz w:val="24"/>
          <w:szCs w:val="24"/>
        </w:rPr>
      </w:pPr>
    </w:p>
    <w:p w14:paraId="518DF5AA" w14:textId="77777777" w:rsidR="00182BA0" w:rsidRPr="0086781D" w:rsidRDefault="00182BA0" w:rsidP="00182BA0">
      <w:pPr>
        <w:pStyle w:val="MdHeading2"/>
        <w:spacing w:before="0" w:after="0" w:line="360" w:lineRule="exact"/>
        <w:jc w:val="both"/>
        <w:rPr>
          <w:rFonts w:ascii="Calibri" w:hAnsi="Calibri" w:cs="Calibri"/>
          <w:sz w:val="24"/>
          <w:szCs w:val="24"/>
        </w:rPr>
      </w:pPr>
      <w:r w:rsidRPr="0086781D">
        <w:rPr>
          <w:rFonts w:ascii="Calibri" w:hAnsi="Calibri" w:cs="Calibri"/>
          <w:sz w:val="24"/>
          <w:szCs w:val="24"/>
        </w:rPr>
        <w:t>II. ANÁLISE DA MEDIDA PROVISÓRIA Nº 1.334/2026</w:t>
      </w:r>
    </w:p>
    <w:p w14:paraId="28C30FE1" w14:textId="77777777" w:rsidR="001B4FDD" w:rsidRDefault="001B4FDD" w:rsidP="001B4FDD">
      <w:pPr>
        <w:pStyle w:val="MdParagraph"/>
        <w:spacing w:before="0" w:after="0"/>
        <w:jc w:val="both"/>
        <w:rPr>
          <w:rFonts w:ascii="Calibri" w:hAnsi="Calibri" w:cs="Calibri"/>
        </w:rPr>
      </w:pPr>
    </w:p>
    <w:p w14:paraId="4E164D7A" w14:textId="7239A6DB"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A MP nº 1.334/2026 promoveu alterações substanciais na Lei nº 11.738/2008, com destaque para a nova sistemática de reajuste do piso salarial do magistério. A nova regra, com força de lei desde sua publicação, determina que a atualização anual será calculada a partir da soma dos seguintes fatores:</w:t>
      </w:r>
    </w:p>
    <w:p w14:paraId="48A72F8A" w14:textId="77777777" w:rsidR="00182BA0" w:rsidRPr="0091712F" w:rsidRDefault="00182BA0" w:rsidP="001B4FDD">
      <w:pPr>
        <w:pStyle w:val="MdSpace"/>
        <w:jc w:val="both"/>
        <w:rPr>
          <w:rFonts w:ascii="Calibri" w:hAnsi="Calibri" w:cs="Calibri"/>
          <w:sz w:val="20"/>
          <w:szCs w:val="20"/>
        </w:rPr>
      </w:pPr>
    </w:p>
    <w:p w14:paraId="50D7A264" w14:textId="77777777" w:rsidR="00182BA0" w:rsidRDefault="00182BA0" w:rsidP="00182BA0">
      <w:pPr>
        <w:pStyle w:val="MdListItem"/>
        <w:numPr>
          <w:ilvl w:val="0"/>
          <w:numId w:val="43"/>
        </w:numPr>
        <w:spacing w:before="0" w:after="0" w:line="360" w:lineRule="exact"/>
        <w:jc w:val="both"/>
        <w:rPr>
          <w:rFonts w:ascii="Calibri" w:hAnsi="Calibri" w:cs="Calibri"/>
        </w:rPr>
      </w:pPr>
      <w:r w:rsidRPr="0086781D">
        <w:rPr>
          <w:rFonts w:ascii="Calibri" w:hAnsi="Calibri" w:cs="Calibri"/>
        </w:rPr>
        <w:t>A variação integral do Índice Nacional de Preços ao Consumidor (INPC) acumulado no ano anterior ao do reajuste;</w:t>
      </w:r>
    </w:p>
    <w:p w14:paraId="1CAA1497" w14:textId="77777777" w:rsidR="001B4FDD" w:rsidRPr="0091712F" w:rsidRDefault="001B4FDD" w:rsidP="00593F44">
      <w:pPr>
        <w:pStyle w:val="MdListItem"/>
        <w:spacing w:before="0" w:after="0"/>
        <w:ind w:firstLine="0"/>
        <w:jc w:val="both"/>
        <w:rPr>
          <w:rFonts w:ascii="Calibri" w:hAnsi="Calibri" w:cs="Calibri"/>
          <w:sz w:val="20"/>
          <w:szCs w:val="20"/>
        </w:rPr>
      </w:pPr>
    </w:p>
    <w:p w14:paraId="7B7DA753" w14:textId="4FAEBA6C" w:rsidR="00182BA0" w:rsidRPr="0086781D" w:rsidRDefault="00182BA0" w:rsidP="00182BA0">
      <w:pPr>
        <w:pStyle w:val="MdListItem"/>
        <w:numPr>
          <w:ilvl w:val="0"/>
          <w:numId w:val="43"/>
        </w:numPr>
        <w:spacing w:before="0" w:after="0" w:line="360" w:lineRule="exact"/>
        <w:jc w:val="both"/>
        <w:rPr>
          <w:rFonts w:ascii="Calibri" w:hAnsi="Calibri" w:cs="Calibri"/>
        </w:rPr>
      </w:pPr>
      <w:r w:rsidRPr="0086781D">
        <w:rPr>
          <w:rFonts w:ascii="Calibri" w:hAnsi="Calibri" w:cs="Calibri"/>
        </w:rPr>
        <w:t>O correspondente a 50% da média da variação percentual da receita real do F</w:t>
      </w:r>
      <w:r w:rsidR="001B4FDD">
        <w:rPr>
          <w:rFonts w:ascii="Calibri" w:hAnsi="Calibri" w:cs="Calibri"/>
        </w:rPr>
        <w:t>undeb</w:t>
      </w:r>
      <w:r w:rsidRPr="0086781D">
        <w:rPr>
          <w:rFonts w:ascii="Calibri" w:hAnsi="Calibri" w:cs="Calibri"/>
        </w:rPr>
        <w:t>, apurada nos cinco anos anteriores.</w:t>
      </w:r>
    </w:p>
    <w:p w14:paraId="0933CE8A" w14:textId="6181DD20"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lastRenderedPageBreak/>
        <w:t xml:space="preserve">Com base nesta nova fórmula, </w:t>
      </w:r>
      <w:r w:rsidR="00800571">
        <w:rPr>
          <w:rFonts w:ascii="Calibri" w:hAnsi="Calibri" w:cs="Calibri"/>
        </w:rPr>
        <w:t xml:space="preserve">anunciou-se </w:t>
      </w:r>
      <w:r w:rsidRPr="0086781D">
        <w:rPr>
          <w:rFonts w:ascii="Calibri" w:hAnsi="Calibri" w:cs="Calibri"/>
        </w:rPr>
        <w:t xml:space="preserve">um reajuste </w:t>
      </w:r>
      <w:r w:rsidR="00800571">
        <w:rPr>
          <w:rFonts w:ascii="Calibri" w:hAnsi="Calibri" w:cs="Calibri"/>
        </w:rPr>
        <w:t>da ordem d</w:t>
      </w:r>
      <w:r w:rsidRPr="0086781D">
        <w:rPr>
          <w:rFonts w:ascii="Calibri" w:hAnsi="Calibri" w:cs="Calibri"/>
        </w:rPr>
        <w:t xml:space="preserve">e </w:t>
      </w:r>
      <w:r w:rsidRPr="0086781D">
        <w:rPr>
          <w:rStyle w:val="MdStrong"/>
          <w:rFonts w:ascii="Calibri" w:hAnsi="Calibri" w:cs="Calibri"/>
        </w:rPr>
        <w:t>5,4%</w:t>
      </w:r>
      <w:r w:rsidRPr="0086781D">
        <w:rPr>
          <w:rFonts w:ascii="Calibri" w:hAnsi="Calibri" w:cs="Calibri"/>
        </w:rPr>
        <w:t xml:space="preserve"> para o ano de 2026, elevando o piso salarial d</w:t>
      </w:r>
      <w:r w:rsidR="001B4FDD">
        <w:rPr>
          <w:rFonts w:ascii="Calibri" w:hAnsi="Calibri" w:cs="Calibri"/>
        </w:rPr>
        <w:t xml:space="preserve">os atuais </w:t>
      </w:r>
      <w:r w:rsidRPr="0086781D">
        <w:rPr>
          <w:rFonts w:ascii="Calibri" w:hAnsi="Calibri" w:cs="Calibri"/>
        </w:rPr>
        <w:t xml:space="preserve">R$ 4.867,77 para </w:t>
      </w:r>
      <w:r w:rsidRPr="0086781D">
        <w:rPr>
          <w:rStyle w:val="MdStrong"/>
          <w:rFonts w:ascii="Calibri" w:hAnsi="Calibri" w:cs="Calibri"/>
        </w:rPr>
        <w:t>R$ 5.130,63</w:t>
      </w:r>
      <w:r w:rsidR="001B4FDD">
        <w:rPr>
          <w:rStyle w:val="MdStrong"/>
          <w:rFonts w:ascii="Calibri" w:hAnsi="Calibri" w:cs="Calibri"/>
        </w:rPr>
        <w:t xml:space="preserve"> </w:t>
      </w:r>
      <w:r w:rsidR="001B4FDD" w:rsidRPr="001B4FDD">
        <w:rPr>
          <w:rStyle w:val="MdStrong"/>
          <w:rFonts w:ascii="Calibri" w:hAnsi="Calibri" w:cs="Calibri"/>
          <w:b w:val="0"/>
          <w:bCs w:val="0"/>
        </w:rPr>
        <w:t>(</w:t>
      </w:r>
      <w:r w:rsidRPr="0086781D">
        <w:rPr>
          <w:rFonts w:ascii="Calibri" w:hAnsi="Calibri" w:cs="Calibri"/>
        </w:rPr>
        <w:t>jornada de 40 horas semanais</w:t>
      </w:r>
      <w:r w:rsidR="00AB79E5">
        <w:rPr>
          <w:rFonts w:ascii="Calibri" w:hAnsi="Calibri" w:cs="Calibri"/>
        </w:rPr>
        <w:t>)</w:t>
      </w:r>
      <w:r w:rsidRPr="0086781D">
        <w:rPr>
          <w:rFonts w:ascii="Calibri" w:hAnsi="Calibri" w:cs="Calibri"/>
        </w:rPr>
        <w:t xml:space="preserve">. Este valor </w:t>
      </w:r>
      <w:r w:rsidR="00800571">
        <w:rPr>
          <w:rFonts w:ascii="Calibri" w:hAnsi="Calibri" w:cs="Calibri"/>
        </w:rPr>
        <w:t xml:space="preserve">reajustado </w:t>
      </w:r>
      <w:r w:rsidR="00BB2E53">
        <w:rPr>
          <w:rFonts w:ascii="Calibri" w:hAnsi="Calibri" w:cs="Calibri"/>
        </w:rPr>
        <w:t xml:space="preserve">traz </w:t>
      </w:r>
      <w:r w:rsidRPr="0086781D">
        <w:rPr>
          <w:rFonts w:ascii="Calibri" w:hAnsi="Calibri" w:cs="Calibri"/>
        </w:rPr>
        <w:t xml:space="preserve">um ganho real de 1,5% acima da inflação </w:t>
      </w:r>
      <w:r w:rsidR="00800571">
        <w:rPr>
          <w:rFonts w:ascii="Calibri" w:hAnsi="Calibri" w:cs="Calibri"/>
        </w:rPr>
        <w:t xml:space="preserve">oficial </w:t>
      </w:r>
      <w:r w:rsidR="00800571" w:rsidRPr="0086781D">
        <w:rPr>
          <w:rFonts w:ascii="Calibri" w:hAnsi="Calibri" w:cs="Calibri"/>
        </w:rPr>
        <w:t>registrada em 2025</w:t>
      </w:r>
      <w:r w:rsidR="00800571">
        <w:rPr>
          <w:rFonts w:ascii="Calibri" w:hAnsi="Calibri" w:cs="Calibri"/>
        </w:rPr>
        <w:t xml:space="preserve"> </w:t>
      </w:r>
      <w:r w:rsidR="00BB2E53">
        <w:rPr>
          <w:rFonts w:ascii="Calibri" w:hAnsi="Calibri" w:cs="Calibri"/>
        </w:rPr>
        <w:t xml:space="preserve">pelo </w:t>
      </w:r>
      <w:r w:rsidR="00BB2E53" w:rsidRPr="0086781D">
        <w:rPr>
          <w:rFonts w:ascii="Calibri" w:hAnsi="Calibri" w:cs="Calibri"/>
        </w:rPr>
        <w:t>INPC</w:t>
      </w:r>
      <w:r w:rsidR="00BB2E53">
        <w:rPr>
          <w:rFonts w:ascii="Calibri" w:hAnsi="Calibri" w:cs="Calibri"/>
        </w:rPr>
        <w:t xml:space="preserve"> (que foi de </w:t>
      </w:r>
      <w:r w:rsidRPr="0086781D">
        <w:rPr>
          <w:rFonts w:ascii="Calibri" w:hAnsi="Calibri" w:cs="Calibri"/>
        </w:rPr>
        <w:t>3,9%).</w:t>
      </w:r>
    </w:p>
    <w:p w14:paraId="3462B6AE" w14:textId="77777777" w:rsidR="00780C93" w:rsidRDefault="00780C93" w:rsidP="00780C93">
      <w:pPr>
        <w:pStyle w:val="MdParagraph"/>
        <w:spacing w:before="0" w:after="0"/>
        <w:jc w:val="both"/>
        <w:rPr>
          <w:rFonts w:ascii="Calibri" w:hAnsi="Calibri" w:cs="Calibri"/>
        </w:rPr>
      </w:pPr>
    </w:p>
    <w:p w14:paraId="188F2944" w14:textId="741F08D7"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 xml:space="preserve">É fundamental destacar que a Medida Provisória, conforme o </w:t>
      </w:r>
      <w:r w:rsidRPr="00AB79E5">
        <w:rPr>
          <w:rFonts w:ascii="Calibri" w:hAnsi="Calibri" w:cs="Calibri"/>
          <w:b/>
          <w:bCs/>
        </w:rPr>
        <w:t>art. 62 da Constituição Federal</w:t>
      </w:r>
      <w:r w:rsidRPr="0086781D">
        <w:rPr>
          <w:rFonts w:ascii="Calibri" w:hAnsi="Calibri" w:cs="Calibri"/>
        </w:rPr>
        <w:t xml:space="preserve">, </w:t>
      </w:r>
      <w:r w:rsidRPr="000E61E4">
        <w:rPr>
          <w:rFonts w:ascii="Calibri" w:hAnsi="Calibri" w:cs="Calibri"/>
          <w:u w:val="single"/>
        </w:rPr>
        <w:t xml:space="preserve">possui </w:t>
      </w:r>
      <w:r w:rsidRPr="000E61E4">
        <w:rPr>
          <w:rStyle w:val="MdStrong"/>
          <w:rFonts w:ascii="Calibri" w:hAnsi="Calibri" w:cs="Calibri"/>
          <w:u w:val="single"/>
        </w:rPr>
        <w:t>força</w:t>
      </w:r>
      <w:r w:rsidRPr="00AB79E5">
        <w:rPr>
          <w:rStyle w:val="MdStrong"/>
          <w:rFonts w:ascii="Calibri" w:hAnsi="Calibri" w:cs="Calibri"/>
          <w:u w:val="single"/>
        </w:rPr>
        <w:t xml:space="preserve"> de lei</w:t>
      </w:r>
      <w:r w:rsidRPr="00AB79E5">
        <w:rPr>
          <w:rFonts w:ascii="Calibri" w:hAnsi="Calibri" w:cs="Calibri"/>
          <w:u w:val="single"/>
        </w:rPr>
        <w:t xml:space="preserve"> e produz efeitos imediatos a partir de sua publicação</w:t>
      </w:r>
      <w:r w:rsidRPr="0086781D">
        <w:rPr>
          <w:rFonts w:ascii="Calibri" w:hAnsi="Calibri" w:cs="Calibri"/>
        </w:rPr>
        <w:t>, independentemente de conversão em lei pelo Congresso Nacional. Portanto, a nova fórmula de cálculo</w:t>
      </w:r>
      <w:r w:rsidR="00BB2E53">
        <w:rPr>
          <w:rFonts w:ascii="Calibri" w:hAnsi="Calibri" w:cs="Calibri"/>
        </w:rPr>
        <w:t xml:space="preserve"> </w:t>
      </w:r>
      <w:r w:rsidRPr="0086781D">
        <w:rPr>
          <w:rFonts w:ascii="Calibri" w:hAnsi="Calibri" w:cs="Calibri"/>
        </w:rPr>
        <w:t xml:space="preserve">e, por conseguinte, o </w:t>
      </w:r>
      <w:r w:rsidR="000E61E4">
        <w:rPr>
          <w:rFonts w:ascii="Calibri" w:hAnsi="Calibri" w:cs="Calibri"/>
        </w:rPr>
        <w:t xml:space="preserve">resultante </w:t>
      </w:r>
      <w:r w:rsidRPr="0086781D">
        <w:rPr>
          <w:rFonts w:ascii="Calibri" w:hAnsi="Calibri" w:cs="Calibri"/>
        </w:rPr>
        <w:t>novo valor do piso salarial, já estão em vigor.</w:t>
      </w:r>
    </w:p>
    <w:p w14:paraId="472EC9DA" w14:textId="77777777" w:rsidR="00182BA0" w:rsidRPr="0086781D" w:rsidRDefault="00182BA0" w:rsidP="00182BA0">
      <w:pPr>
        <w:pStyle w:val="MdSpace"/>
        <w:spacing w:line="360" w:lineRule="exact"/>
        <w:jc w:val="both"/>
        <w:rPr>
          <w:rFonts w:ascii="Calibri" w:hAnsi="Calibri" w:cs="Calibri"/>
          <w:sz w:val="24"/>
          <w:szCs w:val="24"/>
        </w:rPr>
      </w:pPr>
    </w:p>
    <w:p w14:paraId="345B286C" w14:textId="061EF29A" w:rsidR="00AB79E5" w:rsidRDefault="00182BA0" w:rsidP="004E230F">
      <w:pPr>
        <w:pStyle w:val="MdHeading2"/>
        <w:spacing w:before="0" w:after="0" w:line="360" w:lineRule="exact"/>
        <w:jc w:val="both"/>
        <w:rPr>
          <w:rFonts w:ascii="Calibri" w:hAnsi="Calibri" w:cs="Calibri"/>
        </w:rPr>
      </w:pPr>
      <w:r w:rsidRPr="0086781D">
        <w:rPr>
          <w:rFonts w:ascii="Calibri" w:hAnsi="Calibri" w:cs="Calibri"/>
          <w:sz w:val="24"/>
          <w:szCs w:val="24"/>
        </w:rPr>
        <w:t xml:space="preserve">III. ANÁLISE COMPARATIVA </w:t>
      </w:r>
    </w:p>
    <w:p w14:paraId="7A715B5A" w14:textId="77777777" w:rsidR="004E230F" w:rsidRDefault="004E230F" w:rsidP="00593F44">
      <w:pPr>
        <w:pStyle w:val="MdParagraph"/>
        <w:spacing w:before="0" w:after="0"/>
        <w:jc w:val="both"/>
        <w:rPr>
          <w:rFonts w:ascii="Calibri" w:hAnsi="Calibri" w:cs="Calibri"/>
        </w:rPr>
      </w:pPr>
    </w:p>
    <w:p w14:paraId="164656C0" w14:textId="2C439228"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Para</w:t>
      </w:r>
      <w:r w:rsidR="0089638D">
        <w:rPr>
          <w:rFonts w:ascii="Calibri" w:hAnsi="Calibri" w:cs="Calibri"/>
        </w:rPr>
        <w:t xml:space="preserve"> a adeq</w:t>
      </w:r>
      <w:r w:rsidR="002814F8">
        <w:rPr>
          <w:rFonts w:ascii="Calibri" w:hAnsi="Calibri" w:cs="Calibri"/>
        </w:rPr>
        <w:t>u</w:t>
      </w:r>
      <w:r w:rsidR="0089638D">
        <w:rPr>
          <w:rFonts w:ascii="Calibri" w:hAnsi="Calibri" w:cs="Calibri"/>
        </w:rPr>
        <w:t xml:space="preserve">ada </w:t>
      </w:r>
      <w:r w:rsidRPr="0086781D">
        <w:rPr>
          <w:rFonts w:ascii="Calibri" w:hAnsi="Calibri" w:cs="Calibri"/>
        </w:rPr>
        <w:t>compreensão das mudanças, é crucial analisar o que foi alterado em relação à legislação anterior</w:t>
      </w:r>
      <w:r w:rsidR="002629B2">
        <w:rPr>
          <w:rFonts w:ascii="Calibri" w:hAnsi="Calibri" w:cs="Calibri"/>
        </w:rPr>
        <w:t>.</w:t>
      </w:r>
      <w:r w:rsidRPr="0086781D">
        <w:rPr>
          <w:rFonts w:ascii="Calibri" w:hAnsi="Calibri" w:cs="Calibri"/>
        </w:rPr>
        <w:t xml:space="preserve"> </w:t>
      </w:r>
      <w:r w:rsidR="004E230F">
        <w:rPr>
          <w:rFonts w:ascii="Calibri" w:hAnsi="Calibri" w:cs="Calibri"/>
        </w:rPr>
        <w:t xml:space="preserve">Evidenciam-se </w:t>
      </w:r>
      <w:r w:rsidRPr="0086781D">
        <w:rPr>
          <w:rFonts w:ascii="Calibri" w:hAnsi="Calibri" w:cs="Calibri"/>
        </w:rPr>
        <w:t>mudanças estruturais na Lei do Piso, que vão além da fórmula de cálculo. Destacam-se:</w:t>
      </w:r>
    </w:p>
    <w:p w14:paraId="237ACF21" w14:textId="77777777" w:rsidR="00182BA0" w:rsidRPr="00593F44" w:rsidRDefault="00182BA0" w:rsidP="00593F44">
      <w:pPr>
        <w:pStyle w:val="MdSpace"/>
        <w:jc w:val="both"/>
        <w:rPr>
          <w:rFonts w:ascii="Calibri" w:hAnsi="Calibri" w:cs="Calibri"/>
          <w:sz w:val="20"/>
          <w:szCs w:val="20"/>
        </w:rPr>
      </w:pPr>
    </w:p>
    <w:p w14:paraId="3968F47D" w14:textId="724263F1" w:rsidR="00182BA0" w:rsidRDefault="00182BA0" w:rsidP="00CF2365">
      <w:pPr>
        <w:pStyle w:val="MdListItem"/>
        <w:numPr>
          <w:ilvl w:val="0"/>
          <w:numId w:val="44"/>
        </w:numPr>
        <w:tabs>
          <w:tab w:val="left" w:pos="567"/>
        </w:tabs>
        <w:spacing w:before="0" w:after="0" w:line="340" w:lineRule="exact"/>
        <w:ind w:left="284" w:firstLine="0"/>
        <w:jc w:val="both"/>
        <w:rPr>
          <w:rFonts w:ascii="Calibri" w:hAnsi="Calibri" w:cs="Calibri"/>
        </w:rPr>
      </w:pPr>
      <w:r w:rsidRPr="0086781D">
        <w:rPr>
          <w:rStyle w:val="MdStrong"/>
          <w:rFonts w:ascii="Calibri" w:hAnsi="Calibri" w:cs="Calibri"/>
        </w:rPr>
        <w:t>Atualização da Fundamentação Constitucional:</w:t>
      </w:r>
      <w:r w:rsidRPr="0086781D">
        <w:rPr>
          <w:rFonts w:ascii="Calibri" w:hAnsi="Calibri" w:cs="Calibri"/>
        </w:rPr>
        <w:t xml:space="preserve"> A ementa e os artigos 1º e 4º da Lei </w:t>
      </w:r>
      <w:r w:rsidR="000E61E4">
        <w:rPr>
          <w:rFonts w:ascii="Calibri" w:hAnsi="Calibri" w:cs="Calibri"/>
        </w:rPr>
        <w:t xml:space="preserve">do piso </w:t>
      </w:r>
      <w:r w:rsidRPr="0086781D">
        <w:rPr>
          <w:rFonts w:ascii="Calibri" w:hAnsi="Calibri" w:cs="Calibri"/>
        </w:rPr>
        <w:t xml:space="preserve">foram atualizados para fazer referência ao </w:t>
      </w:r>
      <w:r w:rsidRPr="0086781D">
        <w:rPr>
          <w:rStyle w:val="MdStrong"/>
          <w:rFonts w:ascii="Calibri" w:hAnsi="Calibri" w:cs="Calibri"/>
        </w:rPr>
        <w:t>art. 212-A da Constituição Federal</w:t>
      </w:r>
      <w:r w:rsidRPr="0086781D">
        <w:rPr>
          <w:rFonts w:ascii="Calibri" w:hAnsi="Calibri" w:cs="Calibri"/>
        </w:rPr>
        <w:t>, inserido pela Emenda Constitucional nº 108/2020 (Novo Fundeb). A regra anterior remetia ao art. 60 do ADCT, que tratava do Fundeb antigo. Essa alteração confere maior segurança jurídica à Lei do Piso, alinhando-a à atual ordem constitucional da educação.</w:t>
      </w:r>
    </w:p>
    <w:p w14:paraId="039817BA" w14:textId="77777777" w:rsidR="00AB79E5" w:rsidRPr="00593F44" w:rsidRDefault="00AB79E5" w:rsidP="00CF2365">
      <w:pPr>
        <w:pStyle w:val="MdListItem"/>
        <w:tabs>
          <w:tab w:val="left" w:pos="567"/>
        </w:tabs>
        <w:spacing w:before="0" w:after="0"/>
        <w:ind w:left="284" w:firstLine="0"/>
        <w:jc w:val="both"/>
        <w:rPr>
          <w:rFonts w:ascii="Calibri" w:hAnsi="Calibri" w:cs="Calibri"/>
          <w:sz w:val="20"/>
          <w:szCs w:val="20"/>
        </w:rPr>
      </w:pPr>
    </w:p>
    <w:p w14:paraId="0A782E8A" w14:textId="36D7265C" w:rsidR="00182BA0" w:rsidRDefault="00182BA0" w:rsidP="00CF2365">
      <w:pPr>
        <w:pStyle w:val="MdListItem"/>
        <w:numPr>
          <w:ilvl w:val="0"/>
          <w:numId w:val="44"/>
        </w:numPr>
        <w:tabs>
          <w:tab w:val="left" w:pos="567"/>
        </w:tabs>
        <w:spacing w:before="0" w:after="0" w:line="340" w:lineRule="exact"/>
        <w:ind w:left="284" w:firstLine="0"/>
        <w:jc w:val="both"/>
        <w:rPr>
          <w:rFonts w:ascii="Calibri" w:hAnsi="Calibri" w:cs="Calibri"/>
        </w:rPr>
      </w:pPr>
      <w:r w:rsidRPr="0086781D">
        <w:rPr>
          <w:rStyle w:val="MdStrong"/>
          <w:rFonts w:ascii="Calibri" w:hAnsi="Calibri" w:cs="Calibri"/>
        </w:rPr>
        <w:t>Alteração da Fórmula de Reajuste:</w:t>
      </w:r>
      <w:r w:rsidRPr="0086781D">
        <w:rPr>
          <w:rFonts w:ascii="Calibri" w:hAnsi="Calibri" w:cs="Calibri"/>
        </w:rPr>
        <w:t xml:space="preserve"> Este é o ponto central da MP. A regra anterior, contida no parágrafo único do art. 5º </w:t>
      </w:r>
      <w:r w:rsidR="004E230F">
        <w:rPr>
          <w:rFonts w:ascii="Calibri" w:hAnsi="Calibri" w:cs="Calibri"/>
        </w:rPr>
        <w:t xml:space="preserve">da lei do piso </w:t>
      </w:r>
      <w:r w:rsidRPr="0086781D">
        <w:rPr>
          <w:rFonts w:ascii="Calibri" w:hAnsi="Calibri" w:cs="Calibri"/>
        </w:rPr>
        <w:t xml:space="preserve">(agora revogado), atrelava o reajuste ao mesmo percentual de crescimento do valor anual mínimo por aluno do Fundeb. Esse critério mostrava-se instável </w:t>
      </w:r>
      <w:r w:rsidR="000E61E4">
        <w:rPr>
          <w:rFonts w:ascii="Calibri" w:hAnsi="Calibri" w:cs="Calibri"/>
        </w:rPr>
        <w:t xml:space="preserve">(tendo gerado </w:t>
      </w:r>
      <w:r w:rsidR="009063AD">
        <w:rPr>
          <w:rFonts w:ascii="Calibri" w:hAnsi="Calibri" w:cs="Calibri"/>
        </w:rPr>
        <w:t>reajuste</w:t>
      </w:r>
      <w:r w:rsidR="000E61E4">
        <w:rPr>
          <w:rFonts w:ascii="Calibri" w:hAnsi="Calibri" w:cs="Calibri"/>
        </w:rPr>
        <w:t xml:space="preserve"> de </w:t>
      </w:r>
      <w:r w:rsidR="009063AD" w:rsidRPr="009063AD">
        <w:rPr>
          <w:rFonts w:ascii="Calibri" w:hAnsi="Calibri" w:cs="Calibri"/>
        </w:rPr>
        <w:t xml:space="preserve">33,24% </w:t>
      </w:r>
      <w:r w:rsidR="009063AD">
        <w:rPr>
          <w:rFonts w:ascii="Calibri" w:hAnsi="Calibri" w:cs="Calibri"/>
        </w:rPr>
        <w:t xml:space="preserve">no ano de </w:t>
      </w:r>
      <w:r w:rsidR="009063AD" w:rsidRPr="009063AD">
        <w:rPr>
          <w:rFonts w:ascii="Calibri" w:hAnsi="Calibri" w:cs="Calibri"/>
        </w:rPr>
        <w:t>2022</w:t>
      </w:r>
      <w:r w:rsidR="009063AD">
        <w:rPr>
          <w:rFonts w:ascii="Calibri" w:hAnsi="Calibri" w:cs="Calibri"/>
        </w:rPr>
        <w:t xml:space="preserve">, ao passo que, </w:t>
      </w:r>
      <w:r w:rsidRPr="0086781D">
        <w:rPr>
          <w:rFonts w:ascii="Calibri" w:hAnsi="Calibri" w:cs="Calibri"/>
        </w:rPr>
        <w:t>para 2026, resultaria em um reajuste de apenas 0,37%</w:t>
      </w:r>
      <w:r w:rsidR="0025245B">
        <w:rPr>
          <w:rFonts w:ascii="Calibri" w:hAnsi="Calibri" w:cs="Calibri"/>
        </w:rPr>
        <w:t>)</w:t>
      </w:r>
      <w:r w:rsidRPr="0086781D">
        <w:rPr>
          <w:rFonts w:ascii="Calibri" w:hAnsi="Calibri" w:cs="Calibri"/>
        </w:rPr>
        <w:t>. A nova fórmula, além de mais estável, garante a reposição da inflação (INPC) como patamar mínimo e busca um ganho real atrelado ao crescimento das receitas da educação.</w:t>
      </w:r>
    </w:p>
    <w:p w14:paraId="1A4DACF1" w14:textId="77777777" w:rsidR="002629B2" w:rsidRPr="00593F44" w:rsidRDefault="002629B2" w:rsidP="00CF2365">
      <w:pPr>
        <w:pStyle w:val="PargrafodaLista"/>
        <w:tabs>
          <w:tab w:val="left" w:pos="567"/>
        </w:tabs>
        <w:ind w:left="284"/>
        <w:jc w:val="both"/>
        <w:rPr>
          <w:rFonts w:ascii="Calibri" w:hAnsi="Calibri" w:cs="Calibri"/>
          <w:sz w:val="20"/>
          <w:szCs w:val="20"/>
        </w:rPr>
      </w:pPr>
    </w:p>
    <w:p w14:paraId="2DA04EF4" w14:textId="58A66A4F" w:rsidR="002629B2" w:rsidRPr="00CF2365" w:rsidRDefault="002629B2" w:rsidP="00CF2365">
      <w:pPr>
        <w:pStyle w:val="NormalWeb"/>
        <w:numPr>
          <w:ilvl w:val="0"/>
          <w:numId w:val="44"/>
        </w:numPr>
        <w:tabs>
          <w:tab w:val="left" w:pos="567"/>
        </w:tabs>
        <w:spacing w:before="0" w:beforeAutospacing="0" w:after="0" w:afterAutospacing="0" w:line="340" w:lineRule="exact"/>
        <w:ind w:left="284" w:firstLine="0"/>
        <w:jc w:val="both"/>
        <w:rPr>
          <w:rFonts w:asciiTheme="minorHAnsi" w:hAnsiTheme="minorHAnsi" w:cstheme="minorHAnsi"/>
        </w:rPr>
      </w:pPr>
      <w:r w:rsidRPr="00CF2365">
        <w:rPr>
          <w:rFonts w:asciiTheme="minorHAnsi" w:hAnsiTheme="minorHAnsi" w:cstheme="minorHAnsi"/>
          <w:b/>
          <w:bCs/>
        </w:rPr>
        <w:t xml:space="preserve">Alteração em relação </w:t>
      </w:r>
      <w:r w:rsidR="00593F44" w:rsidRPr="00CF2365">
        <w:rPr>
          <w:rFonts w:asciiTheme="minorHAnsi" w:hAnsiTheme="minorHAnsi" w:cstheme="minorHAnsi"/>
          <w:b/>
          <w:bCs/>
        </w:rPr>
        <w:t>à complementação da União</w:t>
      </w:r>
      <w:r w:rsidR="00593F44" w:rsidRPr="00CF2365">
        <w:rPr>
          <w:rFonts w:asciiTheme="minorHAnsi" w:hAnsiTheme="minorHAnsi" w:cstheme="minorHAnsi"/>
        </w:rPr>
        <w:t xml:space="preserve">: A </w:t>
      </w:r>
      <w:r w:rsidRPr="00CF2365">
        <w:rPr>
          <w:rFonts w:asciiTheme="minorHAnsi" w:hAnsiTheme="minorHAnsi" w:cstheme="minorHAnsi"/>
        </w:rPr>
        <w:t>M</w:t>
      </w:r>
      <w:r w:rsidR="00593F44" w:rsidRPr="00CF2365">
        <w:rPr>
          <w:rFonts w:asciiTheme="minorHAnsi" w:hAnsiTheme="minorHAnsi" w:cstheme="minorHAnsi"/>
        </w:rPr>
        <w:t xml:space="preserve">P </w:t>
      </w:r>
      <w:r w:rsidRPr="00CF2365">
        <w:rPr>
          <w:rFonts w:asciiTheme="minorHAnsi" w:hAnsiTheme="minorHAnsi" w:cstheme="minorHAnsi"/>
        </w:rPr>
        <w:t>nº 1.334/2026 revog</w:t>
      </w:r>
      <w:r w:rsidR="00593F44" w:rsidRPr="00CF2365">
        <w:rPr>
          <w:rFonts w:asciiTheme="minorHAnsi" w:hAnsiTheme="minorHAnsi" w:cstheme="minorHAnsi"/>
        </w:rPr>
        <w:t xml:space="preserve">a </w:t>
      </w:r>
      <w:r w:rsidRPr="00CF2365">
        <w:rPr>
          <w:rFonts w:asciiTheme="minorHAnsi" w:hAnsiTheme="minorHAnsi" w:cstheme="minorHAnsi"/>
        </w:rPr>
        <w:t>os §§ 1º e 2º do art. 4º da Lei nº 11.738/2008</w:t>
      </w:r>
      <w:r w:rsidR="00593F44" w:rsidRPr="00CF2365">
        <w:rPr>
          <w:rFonts w:asciiTheme="minorHAnsi" w:hAnsiTheme="minorHAnsi" w:cstheme="minorHAnsi"/>
        </w:rPr>
        <w:t xml:space="preserve">, </w:t>
      </w:r>
      <w:r w:rsidRPr="00CF2365">
        <w:rPr>
          <w:rFonts w:asciiTheme="minorHAnsi" w:hAnsiTheme="minorHAnsi" w:cstheme="minorHAnsi"/>
        </w:rPr>
        <w:t>eliminando</w:t>
      </w:r>
      <w:r w:rsidR="00281EE7" w:rsidRPr="00CF2365">
        <w:rPr>
          <w:rFonts w:asciiTheme="minorHAnsi" w:hAnsiTheme="minorHAnsi" w:cstheme="minorHAnsi"/>
        </w:rPr>
        <w:t xml:space="preserve"> </w:t>
      </w:r>
      <w:r w:rsidR="00CF2365">
        <w:rPr>
          <w:rFonts w:asciiTheme="minorHAnsi" w:hAnsiTheme="minorHAnsi" w:cstheme="minorHAnsi"/>
        </w:rPr>
        <w:t xml:space="preserve">desta forma </w:t>
      </w:r>
      <w:r w:rsidRPr="00CF2365">
        <w:rPr>
          <w:rFonts w:asciiTheme="minorHAnsi" w:hAnsiTheme="minorHAnsi" w:cstheme="minorHAnsi"/>
        </w:rPr>
        <w:t xml:space="preserve">o mecanismo específico de complementação financeira da União destinado </w:t>
      </w:r>
      <w:r w:rsidR="00CF2365">
        <w:rPr>
          <w:rFonts w:asciiTheme="minorHAnsi" w:hAnsiTheme="minorHAnsi" w:cstheme="minorHAnsi"/>
        </w:rPr>
        <w:t xml:space="preserve">exclusivamente </w:t>
      </w:r>
      <w:r w:rsidRPr="00CF2365">
        <w:rPr>
          <w:rFonts w:asciiTheme="minorHAnsi" w:hAnsiTheme="minorHAnsi" w:cstheme="minorHAnsi"/>
        </w:rPr>
        <w:t>ao cumprimento do piso</w:t>
      </w:r>
      <w:r w:rsidR="00593F44" w:rsidRPr="00CF2365">
        <w:rPr>
          <w:rFonts w:asciiTheme="minorHAnsi" w:hAnsiTheme="minorHAnsi" w:cstheme="minorHAnsi"/>
        </w:rPr>
        <w:t xml:space="preserve">. Porém, </w:t>
      </w:r>
      <w:r w:rsidR="00593F44" w:rsidRPr="00CF2365">
        <w:rPr>
          <w:rFonts w:asciiTheme="minorHAnsi" w:hAnsiTheme="minorHAnsi" w:cstheme="minorHAnsi"/>
          <w:u w:val="single"/>
        </w:rPr>
        <w:t>cabe esclarecer que isso n</w:t>
      </w:r>
      <w:r w:rsidRPr="00CF2365">
        <w:rPr>
          <w:rFonts w:asciiTheme="minorHAnsi" w:hAnsiTheme="minorHAnsi" w:cstheme="minorHAnsi"/>
          <w:u w:val="single"/>
        </w:rPr>
        <w:t>ão afeta</w:t>
      </w:r>
      <w:r w:rsidR="00593F44" w:rsidRPr="00CF2365">
        <w:rPr>
          <w:rFonts w:asciiTheme="minorHAnsi" w:hAnsiTheme="minorHAnsi" w:cstheme="minorHAnsi"/>
          <w:u w:val="single"/>
        </w:rPr>
        <w:t xml:space="preserve"> </w:t>
      </w:r>
      <w:r w:rsidRPr="00CF2365">
        <w:rPr>
          <w:rFonts w:asciiTheme="minorHAnsi" w:hAnsiTheme="minorHAnsi" w:cstheme="minorHAnsi"/>
          <w:u w:val="single"/>
        </w:rPr>
        <w:t>a complementação constitucional da União ao Fundeb prevista no art. 212-A da C</w:t>
      </w:r>
      <w:r w:rsidR="00281EE7" w:rsidRPr="00CF2365">
        <w:rPr>
          <w:rFonts w:asciiTheme="minorHAnsi" w:hAnsiTheme="minorHAnsi" w:cstheme="minorHAnsi"/>
          <w:u w:val="single"/>
        </w:rPr>
        <w:t>onstituição Federal</w:t>
      </w:r>
      <w:r w:rsidRPr="00CF2365">
        <w:rPr>
          <w:rFonts w:asciiTheme="minorHAnsi" w:hAnsiTheme="minorHAnsi" w:cstheme="minorHAnsi"/>
        </w:rPr>
        <w:t xml:space="preserve">. A complementação ao Fundeb (VAAF, VAAT e VAAR) </w:t>
      </w:r>
      <w:r w:rsidR="00CF2365">
        <w:rPr>
          <w:rFonts w:asciiTheme="minorHAnsi" w:hAnsiTheme="minorHAnsi" w:cstheme="minorHAnsi"/>
        </w:rPr>
        <w:t xml:space="preserve">segue </w:t>
      </w:r>
      <w:r w:rsidRPr="00CF2365">
        <w:rPr>
          <w:rFonts w:asciiTheme="minorHAnsi" w:hAnsiTheme="minorHAnsi" w:cstheme="minorHAnsi"/>
        </w:rPr>
        <w:t xml:space="preserve">integralmente vigente, obrigatória e intocável por </w:t>
      </w:r>
      <w:r w:rsidR="0091712F" w:rsidRPr="00CF2365">
        <w:rPr>
          <w:rFonts w:asciiTheme="minorHAnsi" w:hAnsiTheme="minorHAnsi" w:cstheme="minorHAnsi"/>
        </w:rPr>
        <w:t>MP</w:t>
      </w:r>
      <w:r w:rsidRPr="00CF2365">
        <w:rPr>
          <w:rFonts w:asciiTheme="minorHAnsi" w:hAnsiTheme="minorHAnsi" w:cstheme="minorHAnsi"/>
        </w:rPr>
        <w:t xml:space="preserve">, pois decorre diretamente da Constituição. </w:t>
      </w:r>
      <w:r w:rsidR="00CF2365" w:rsidRPr="00CF2365">
        <w:rPr>
          <w:rFonts w:asciiTheme="minorHAnsi" w:hAnsiTheme="minorHAnsi" w:cstheme="minorHAnsi"/>
        </w:rPr>
        <w:t xml:space="preserve">O que </w:t>
      </w:r>
      <w:r w:rsidRPr="00CF2365">
        <w:rPr>
          <w:rFonts w:asciiTheme="minorHAnsi" w:hAnsiTheme="minorHAnsi" w:cstheme="minorHAnsi"/>
        </w:rPr>
        <w:t>a MP extingue é apenas o instrumento adicional criado pela Lei do Piso</w:t>
      </w:r>
      <w:r w:rsidR="00CF2365" w:rsidRPr="00CF2365">
        <w:rPr>
          <w:rFonts w:asciiTheme="minorHAnsi" w:hAnsiTheme="minorHAnsi" w:cstheme="minorHAnsi"/>
        </w:rPr>
        <w:t xml:space="preserve"> </w:t>
      </w:r>
      <w:r w:rsidRPr="00CF2365">
        <w:rPr>
          <w:rFonts w:asciiTheme="minorHAnsi" w:hAnsiTheme="minorHAnsi" w:cstheme="minorHAnsi"/>
        </w:rPr>
        <w:t>e não a participação da União no financiamento da educação básica.</w:t>
      </w:r>
    </w:p>
    <w:p w14:paraId="5CA668EE" w14:textId="77777777" w:rsidR="0025245B" w:rsidRDefault="0025245B" w:rsidP="00182BA0">
      <w:pPr>
        <w:pStyle w:val="MdHeading3"/>
        <w:spacing w:before="0" w:after="0" w:line="360" w:lineRule="exact"/>
        <w:jc w:val="both"/>
        <w:rPr>
          <w:rFonts w:ascii="Calibri" w:hAnsi="Calibri" w:cs="Calibri"/>
          <w:sz w:val="24"/>
          <w:szCs w:val="24"/>
        </w:rPr>
      </w:pPr>
    </w:p>
    <w:p w14:paraId="3E9FFB6B" w14:textId="77777777" w:rsidR="00182BA0" w:rsidRPr="0086781D" w:rsidRDefault="00182BA0" w:rsidP="00182BA0">
      <w:pPr>
        <w:pStyle w:val="MdHeading2"/>
        <w:spacing w:before="0" w:after="0" w:line="360" w:lineRule="exact"/>
        <w:jc w:val="both"/>
        <w:rPr>
          <w:rFonts w:ascii="Calibri" w:hAnsi="Calibri" w:cs="Calibri"/>
          <w:sz w:val="24"/>
          <w:szCs w:val="24"/>
        </w:rPr>
      </w:pPr>
      <w:r w:rsidRPr="0086781D">
        <w:rPr>
          <w:rFonts w:ascii="Calibri" w:hAnsi="Calibri" w:cs="Calibri"/>
          <w:sz w:val="24"/>
          <w:szCs w:val="24"/>
        </w:rPr>
        <w:t>IV. RESPOSTAS AOS QUESTIONAMENTOS DOS MUNICÍPIOS</w:t>
      </w:r>
    </w:p>
    <w:p w14:paraId="1053B40B" w14:textId="77777777" w:rsidR="009726F6" w:rsidRDefault="009726F6" w:rsidP="00C17D07">
      <w:pPr>
        <w:pStyle w:val="MdParagraph"/>
        <w:spacing w:before="0" w:after="0"/>
        <w:jc w:val="both"/>
        <w:rPr>
          <w:rFonts w:ascii="Calibri" w:hAnsi="Calibri" w:cs="Calibri"/>
        </w:rPr>
      </w:pPr>
    </w:p>
    <w:p w14:paraId="1A7D09FF" w14:textId="72C1EC41"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 xml:space="preserve">Passamos a responder, </w:t>
      </w:r>
      <w:r w:rsidR="00C17D07">
        <w:rPr>
          <w:rFonts w:ascii="Calibri" w:hAnsi="Calibri" w:cs="Calibri"/>
        </w:rPr>
        <w:t>objetivamente</w:t>
      </w:r>
      <w:r w:rsidRPr="0086781D">
        <w:rPr>
          <w:rFonts w:ascii="Calibri" w:hAnsi="Calibri" w:cs="Calibri"/>
        </w:rPr>
        <w:t xml:space="preserve">, aos questionamentos mais recorrentes </w:t>
      </w:r>
      <w:r w:rsidR="00C17D07">
        <w:rPr>
          <w:rFonts w:ascii="Calibri" w:hAnsi="Calibri" w:cs="Calibri"/>
        </w:rPr>
        <w:t>feitos à Undime</w:t>
      </w:r>
      <w:r w:rsidRPr="0086781D">
        <w:rPr>
          <w:rFonts w:ascii="Calibri" w:hAnsi="Calibri" w:cs="Calibri"/>
        </w:rPr>
        <w:t>.</w:t>
      </w:r>
    </w:p>
    <w:p w14:paraId="7DF8F0A8" w14:textId="77777777" w:rsidR="009726F6" w:rsidRDefault="009726F6" w:rsidP="00CF2365">
      <w:pPr>
        <w:pStyle w:val="MdHeading3"/>
        <w:spacing w:before="0" w:after="0"/>
        <w:jc w:val="both"/>
        <w:rPr>
          <w:rFonts w:ascii="Calibri" w:hAnsi="Calibri" w:cs="Calibri"/>
          <w:sz w:val="24"/>
          <w:szCs w:val="24"/>
        </w:rPr>
      </w:pPr>
    </w:p>
    <w:p w14:paraId="5E903808" w14:textId="762ED6F2" w:rsidR="00182BA0" w:rsidRPr="0086781D" w:rsidRDefault="00182BA0" w:rsidP="00182BA0">
      <w:pPr>
        <w:pStyle w:val="MdHeading3"/>
        <w:spacing w:before="0" w:after="0" w:line="360" w:lineRule="exact"/>
        <w:jc w:val="both"/>
        <w:rPr>
          <w:rFonts w:ascii="Calibri" w:hAnsi="Calibri" w:cs="Calibri"/>
          <w:sz w:val="24"/>
          <w:szCs w:val="24"/>
        </w:rPr>
      </w:pPr>
      <w:r w:rsidRPr="0086781D">
        <w:rPr>
          <w:rFonts w:ascii="Calibri" w:hAnsi="Calibri" w:cs="Calibri"/>
          <w:sz w:val="24"/>
          <w:szCs w:val="24"/>
        </w:rPr>
        <w:t>1. É necessária uma Portaria do MEC para que o novo valor do piso seja cumprido?</w:t>
      </w:r>
    </w:p>
    <w:p w14:paraId="6138BBB8" w14:textId="77777777" w:rsidR="009726F6" w:rsidRDefault="009726F6" w:rsidP="00CF2365">
      <w:pPr>
        <w:pStyle w:val="MdParagraph"/>
        <w:keepNext/>
        <w:spacing w:before="0" w:after="0"/>
        <w:jc w:val="both"/>
        <w:outlineLvl w:val="2"/>
        <w:rPr>
          <w:rStyle w:val="MdStrong"/>
          <w:rFonts w:ascii="Calibri" w:hAnsi="Calibri" w:cs="Calibri"/>
        </w:rPr>
      </w:pPr>
    </w:p>
    <w:p w14:paraId="4F18E4BE" w14:textId="2A5579A6" w:rsidR="00724FC5" w:rsidRPr="00724FC5" w:rsidRDefault="00724FC5" w:rsidP="00724FC5">
      <w:pPr>
        <w:pStyle w:val="MdSpace"/>
        <w:keepNext/>
        <w:spacing w:line="360" w:lineRule="exact"/>
        <w:jc w:val="both"/>
        <w:outlineLvl w:val="2"/>
        <w:rPr>
          <w:rStyle w:val="MdStrong"/>
          <w:rFonts w:ascii="Calibri" w:hAnsi="Calibri" w:cs="Calibri"/>
          <w:b w:val="0"/>
          <w:bCs w:val="0"/>
          <w:sz w:val="24"/>
          <w:szCs w:val="24"/>
        </w:rPr>
      </w:pPr>
      <w:r w:rsidRPr="00724FC5">
        <w:rPr>
          <w:rStyle w:val="MdStrong"/>
          <w:rFonts w:ascii="Calibri" w:hAnsi="Calibri" w:cs="Calibri"/>
          <w:b w:val="0"/>
          <w:bCs w:val="0"/>
          <w:sz w:val="24"/>
          <w:szCs w:val="24"/>
        </w:rPr>
        <w:t>Não</w:t>
      </w:r>
      <w:r w:rsidR="00E829B7">
        <w:rPr>
          <w:rStyle w:val="MdStrong"/>
          <w:rFonts w:ascii="Calibri" w:hAnsi="Calibri" w:cs="Calibri"/>
          <w:b w:val="0"/>
          <w:bCs w:val="0"/>
          <w:sz w:val="24"/>
          <w:szCs w:val="24"/>
        </w:rPr>
        <w:t>!</w:t>
      </w:r>
      <w:r w:rsidRPr="00724FC5">
        <w:rPr>
          <w:rStyle w:val="MdStrong"/>
          <w:rFonts w:ascii="Calibri" w:hAnsi="Calibri" w:cs="Calibri"/>
          <w:b w:val="0"/>
          <w:bCs w:val="0"/>
          <w:sz w:val="24"/>
          <w:szCs w:val="24"/>
        </w:rPr>
        <w:t xml:space="preserve">, </w:t>
      </w:r>
      <w:r w:rsidRPr="00E829B7">
        <w:rPr>
          <w:rStyle w:val="MdStrong"/>
          <w:rFonts w:ascii="Calibri" w:hAnsi="Calibri" w:cs="Calibri"/>
          <w:b w:val="0"/>
          <w:bCs w:val="0"/>
          <w:sz w:val="24"/>
          <w:szCs w:val="24"/>
          <w:u w:val="single"/>
        </w:rPr>
        <w:t xml:space="preserve">o novo valor do piso já está em vigor e deve ser cumprido independentemente da publicação da </w:t>
      </w:r>
      <w:r w:rsidRPr="00E829B7">
        <w:rPr>
          <w:rStyle w:val="MdStrong"/>
          <w:rFonts w:ascii="Calibri" w:hAnsi="Calibri" w:cs="Calibri"/>
          <w:b w:val="0"/>
          <w:bCs w:val="0"/>
          <w:sz w:val="24"/>
          <w:szCs w:val="24"/>
          <w:u w:val="single"/>
        </w:rPr>
        <w:t>P</w:t>
      </w:r>
      <w:r w:rsidRPr="00E829B7">
        <w:rPr>
          <w:rStyle w:val="MdStrong"/>
          <w:rFonts w:ascii="Calibri" w:hAnsi="Calibri" w:cs="Calibri"/>
          <w:b w:val="0"/>
          <w:bCs w:val="0"/>
          <w:sz w:val="24"/>
          <w:szCs w:val="24"/>
          <w:u w:val="single"/>
        </w:rPr>
        <w:t>ortaria</w:t>
      </w:r>
      <w:r w:rsidRPr="00724FC5">
        <w:rPr>
          <w:rStyle w:val="MdStrong"/>
          <w:rFonts w:ascii="Calibri" w:hAnsi="Calibri" w:cs="Calibri"/>
          <w:b w:val="0"/>
          <w:bCs w:val="0"/>
          <w:sz w:val="24"/>
          <w:szCs w:val="24"/>
        </w:rPr>
        <w:t>. A Medida Provisória nº 1.334/2026 é autoaplicável, ou seja, tem força de lei e sua vigência é imediata. A fórmula de cálculo e o percentual de reajuste de 5,4% já são válidos e obrigatórios desde a publicação da MP.</w:t>
      </w:r>
    </w:p>
    <w:p w14:paraId="090C24FE" w14:textId="77777777" w:rsidR="00724FC5" w:rsidRPr="00724FC5" w:rsidRDefault="00724FC5" w:rsidP="00E829B7">
      <w:pPr>
        <w:pStyle w:val="MdSpace"/>
        <w:keepNext/>
        <w:jc w:val="both"/>
        <w:outlineLvl w:val="2"/>
        <w:rPr>
          <w:rStyle w:val="MdStrong"/>
          <w:rFonts w:ascii="Calibri" w:hAnsi="Calibri" w:cs="Calibri"/>
          <w:b w:val="0"/>
          <w:bCs w:val="0"/>
          <w:sz w:val="24"/>
          <w:szCs w:val="24"/>
        </w:rPr>
      </w:pPr>
    </w:p>
    <w:p w14:paraId="0A150D3D" w14:textId="77777777" w:rsidR="00E829B7" w:rsidRPr="00E829B7" w:rsidRDefault="00E829B7" w:rsidP="00E829B7">
      <w:pPr>
        <w:pStyle w:val="MdSpace"/>
        <w:keepNext/>
        <w:spacing w:line="360" w:lineRule="exact"/>
        <w:jc w:val="both"/>
        <w:outlineLvl w:val="2"/>
        <w:rPr>
          <w:rFonts w:ascii="Calibri" w:hAnsi="Calibri" w:cs="Calibri"/>
          <w:sz w:val="24"/>
          <w:szCs w:val="24"/>
        </w:rPr>
      </w:pPr>
      <w:r w:rsidRPr="00E829B7">
        <w:rPr>
          <w:rFonts w:ascii="Calibri" w:hAnsi="Calibri" w:cs="Calibri"/>
          <w:sz w:val="24"/>
          <w:szCs w:val="24"/>
        </w:rPr>
        <w:t xml:space="preserve">A portaria do Ministério da Educação (MEC), que será publicada anualmente para atualizar o valor, cumpre agora uma função de mero ato administrativo de publicidade, e sua edição não condiciona a vigência do piso. Ela serve para formalizar e dar ampla divulgação a um valor que já foi definido pela própria lei (a MP), conferindo maior segurança jurídica aos gestores, mas </w:t>
      </w:r>
      <w:r w:rsidRPr="00E829B7">
        <w:rPr>
          <w:rFonts w:ascii="Calibri" w:hAnsi="Calibri" w:cs="Calibri"/>
          <w:sz w:val="24"/>
          <w:szCs w:val="24"/>
          <w:u w:val="single"/>
        </w:rPr>
        <w:t>não é uma condição para que o reajuste seja aplicado</w:t>
      </w:r>
      <w:r w:rsidRPr="00E829B7">
        <w:rPr>
          <w:rFonts w:ascii="Calibri" w:hAnsi="Calibri" w:cs="Calibri"/>
          <w:sz w:val="24"/>
          <w:szCs w:val="24"/>
        </w:rPr>
        <w:t>.</w:t>
      </w:r>
    </w:p>
    <w:p w14:paraId="7412E220" w14:textId="77777777" w:rsidR="00724FC5" w:rsidRPr="00724FC5" w:rsidRDefault="00724FC5" w:rsidP="00E829B7">
      <w:pPr>
        <w:pStyle w:val="MdSpace"/>
        <w:keepNext/>
        <w:jc w:val="both"/>
        <w:outlineLvl w:val="2"/>
        <w:rPr>
          <w:rStyle w:val="MdStrong"/>
          <w:rFonts w:ascii="Calibri" w:hAnsi="Calibri" w:cs="Calibri"/>
          <w:b w:val="0"/>
          <w:bCs w:val="0"/>
          <w:sz w:val="24"/>
          <w:szCs w:val="24"/>
        </w:rPr>
      </w:pPr>
    </w:p>
    <w:p w14:paraId="1379D0DA" w14:textId="77777777" w:rsidR="00724FC5" w:rsidRPr="00724FC5" w:rsidRDefault="00724FC5" w:rsidP="00724FC5">
      <w:pPr>
        <w:pStyle w:val="MdSpace"/>
        <w:keepNext/>
        <w:spacing w:line="360" w:lineRule="exact"/>
        <w:jc w:val="both"/>
        <w:outlineLvl w:val="2"/>
        <w:rPr>
          <w:rStyle w:val="MdStrong"/>
          <w:rFonts w:ascii="Calibri" w:hAnsi="Calibri" w:cs="Calibri"/>
          <w:b w:val="0"/>
          <w:bCs w:val="0"/>
          <w:sz w:val="24"/>
          <w:szCs w:val="24"/>
        </w:rPr>
      </w:pPr>
      <w:r w:rsidRPr="00724FC5">
        <w:rPr>
          <w:rStyle w:val="MdStrong"/>
          <w:rFonts w:ascii="Calibri" w:hAnsi="Calibri" w:cs="Calibri"/>
          <w:b w:val="0"/>
          <w:bCs w:val="0"/>
          <w:sz w:val="24"/>
          <w:szCs w:val="24"/>
        </w:rPr>
        <w:t>Em suma, a ausência temporária da portaria não desobriga, de forma alguma, os municípios do cumprimento da norma. A obrigação de pagar o novo piso de R$ 5.130,63 (com efeitos financeiros a partir de 1º de janeiro de 2026) decorre diretamente da Medida Provisória.</w:t>
      </w:r>
    </w:p>
    <w:p w14:paraId="434DEBF9" w14:textId="77777777" w:rsidR="00724FC5" w:rsidRPr="00724FC5" w:rsidRDefault="00724FC5" w:rsidP="00E829B7">
      <w:pPr>
        <w:pStyle w:val="MdSpace"/>
        <w:keepNext/>
        <w:jc w:val="both"/>
        <w:outlineLvl w:val="2"/>
        <w:rPr>
          <w:rStyle w:val="MdStrong"/>
          <w:rFonts w:ascii="Calibri" w:hAnsi="Calibri" w:cs="Calibri"/>
          <w:b w:val="0"/>
          <w:bCs w:val="0"/>
          <w:sz w:val="24"/>
          <w:szCs w:val="24"/>
        </w:rPr>
      </w:pPr>
    </w:p>
    <w:p w14:paraId="1F6292D0" w14:textId="77777777" w:rsidR="00724FC5" w:rsidRDefault="00724FC5" w:rsidP="00724FC5">
      <w:pPr>
        <w:pStyle w:val="MdSpace"/>
        <w:keepNext/>
        <w:spacing w:line="360" w:lineRule="exact"/>
        <w:jc w:val="both"/>
        <w:outlineLvl w:val="2"/>
        <w:rPr>
          <w:rStyle w:val="MdStrong"/>
          <w:rFonts w:ascii="Calibri" w:hAnsi="Calibri" w:cs="Calibri"/>
          <w:b w:val="0"/>
          <w:bCs w:val="0"/>
          <w:sz w:val="24"/>
          <w:szCs w:val="24"/>
        </w:rPr>
      </w:pPr>
      <w:r w:rsidRPr="00724FC5">
        <w:rPr>
          <w:rStyle w:val="MdStrong"/>
          <w:rFonts w:ascii="Calibri" w:hAnsi="Calibri" w:cs="Calibri"/>
          <w:sz w:val="24"/>
          <w:szCs w:val="24"/>
        </w:rPr>
        <w:t>Orientação</w:t>
      </w:r>
      <w:r w:rsidRPr="00724FC5">
        <w:rPr>
          <w:rStyle w:val="MdStrong"/>
          <w:rFonts w:ascii="Calibri" w:hAnsi="Calibri" w:cs="Calibri"/>
          <w:b w:val="0"/>
          <w:bCs w:val="0"/>
          <w:sz w:val="24"/>
          <w:szCs w:val="24"/>
        </w:rPr>
        <w:t>: Os municípios devem aplicar imediatamente o reajuste de 5,4%, com efeitos financeiros a partir de 1º de janeiro de 2026. A portaria do MEC, quando publicada, servirá apenas para confirmar e dar publicidade a este valor já vigente.</w:t>
      </w:r>
    </w:p>
    <w:p w14:paraId="103AABC7" w14:textId="77777777" w:rsidR="00E829B7" w:rsidRDefault="00E829B7" w:rsidP="00724FC5">
      <w:pPr>
        <w:pStyle w:val="MdSpace"/>
        <w:keepNext/>
        <w:spacing w:line="360" w:lineRule="exact"/>
        <w:jc w:val="both"/>
        <w:outlineLvl w:val="2"/>
        <w:rPr>
          <w:rStyle w:val="MdStrong"/>
          <w:rFonts w:ascii="Calibri" w:hAnsi="Calibri" w:cs="Calibri"/>
          <w:b w:val="0"/>
          <w:bCs w:val="0"/>
          <w:sz w:val="24"/>
          <w:szCs w:val="24"/>
        </w:rPr>
      </w:pPr>
    </w:p>
    <w:p w14:paraId="422A23F8" w14:textId="77777777" w:rsidR="00182BA0" w:rsidRPr="0086781D" w:rsidRDefault="00182BA0" w:rsidP="00182BA0">
      <w:pPr>
        <w:pStyle w:val="MdHeading3"/>
        <w:spacing w:before="0" w:after="0" w:line="360" w:lineRule="exact"/>
        <w:jc w:val="both"/>
        <w:rPr>
          <w:rFonts w:ascii="Calibri" w:hAnsi="Calibri" w:cs="Calibri"/>
          <w:sz w:val="24"/>
          <w:szCs w:val="24"/>
        </w:rPr>
      </w:pPr>
      <w:r w:rsidRPr="0086781D">
        <w:rPr>
          <w:rFonts w:ascii="Calibri" w:hAnsi="Calibri" w:cs="Calibri"/>
          <w:sz w:val="24"/>
          <w:szCs w:val="24"/>
        </w:rPr>
        <w:t>2. O que acontece se o Congresso Nacional rejeitar ou alterar a MP?</w:t>
      </w:r>
    </w:p>
    <w:p w14:paraId="04835C67" w14:textId="77777777" w:rsidR="009726F6" w:rsidRDefault="009726F6" w:rsidP="00CF2365">
      <w:pPr>
        <w:pStyle w:val="MdParagraph"/>
        <w:keepNext/>
        <w:spacing w:before="0" w:after="0"/>
        <w:jc w:val="both"/>
        <w:outlineLvl w:val="2"/>
        <w:rPr>
          <w:rFonts w:ascii="Calibri" w:hAnsi="Calibri" w:cs="Calibri"/>
        </w:rPr>
      </w:pPr>
    </w:p>
    <w:p w14:paraId="702F4A9A" w14:textId="7E807F70" w:rsidR="009726F6" w:rsidRDefault="00182BA0" w:rsidP="009726F6">
      <w:pPr>
        <w:pStyle w:val="MdParagraph"/>
        <w:spacing w:before="0" w:after="0" w:line="360" w:lineRule="exact"/>
        <w:jc w:val="both"/>
        <w:rPr>
          <w:rFonts w:ascii="Calibri" w:hAnsi="Calibri" w:cs="Calibri"/>
        </w:rPr>
      </w:pPr>
      <w:r w:rsidRPr="0086781D">
        <w:rPr>
          <w:rFonts w:ascii="Calibri" w:hAnsi="Calibri" w:cs="Calibri"/>
        </w:rPr>
        <w:t xml:space="preserve">Uma Medida Provisória tem prazo de vigência de até 120 dias, </w:t>
      </w:r>
      <w:r w:rsidR="00403132">
        <w:rPr>
          <w:rFonts w:ascii="Calibri" w:hAnsi="Calibri" w:cs="Calibri"/>
        </w:rPr>
        <w:t xml:space="preserve">interstício no </w:t>
      </w:r>
      <w:r w:rsidRPr="0086781D">
        <w:rPr>
          <w:rFonts w:ascii="Calibri" w:hAnsi="Calibri" w:cs="Calibri"/>
        </w:rPr>
        <w:t>qual deve</w:t>
      </w:r>
      <w:r w:rsidR="00403132">
        <w:rPr>
          <w:rFonts w:ascii="Calibri" w:hAnsi="Calibri" w:cs="Calibri"/>
        </w:rPr>
        <w:t>rá</w:t>
      </w:r>
      <w:r w:rsidRPr="0086781D">
        <w:rPr>
          <w:rFonts w:ascii="Calibri" w:hAnsi="Calibri" w:cs="Calibri"/>
        </w:rPr>
        <w:t xml:space="preserve"> ser apreciada pelo Congresso Nacional. Caso seja rejeitada (explícita ou tacitamente por decurso de prazo) ou alterada, os efeitos sobre os atos praticados durante sua vigência são regulados pela Constituição Federa</w:t>
      </w:r>
      <w:r w:rsidR="00403132">
        <w:rPr>
          <w:rFonts w:ascii="Calibri" w:hAnsi="Calibri" w:cs="Calibri"/>
        </w:rPr>
        <w:t>, como se vê:</w:t>
      </w:r>
    </w:p>
    <w:p w14:paraId="0411A25A" w14:textId="77777777" w:rsidR="009726F6" w:rsidRDefault="009726F6" w:rsidP="00CF2365">
      <w:pPr>
        <w:pStyle w:val="MdParagraph"/>
        <w:keepNext/>
        <w:spacing w:before="0" w:after="0"/>
        <w:jc w:val="both"/>
        <w:outlineLvl w:val="2"/>
        <w:rPr>
          <w:rFonts w:ascii="Calibri" w:hAnsi="Calibri" w:cs="Calibri"/>
        </w:rPr>
      </w:pPr>
    </w:p>
    <w:p w14:paraId="2849634C" w14:textId="77777777" w:rsidR="00C17D07" w:rsidRDefault="00182BA0" w:rsidP="00C17D07">
      <w:pPr>
        <w:pStyle w:val="MdParagraph"/>
        <w:spacing w:before="0" w:after="0" w:line="340" w:lineRule="exact"/>
        <w:ind w:left="567"/>
        <w:jc w:val="both"/>
        <w:rPr>
          <w:rStyle w:val="MdStrong"/>
          <w:rFonts w:ascii="Calibri" w:hAnsi="Calibri" w:cs="Calibri"/>
          <w:i/>
          <w:iCs/>
          <w:sz w:val="22"/>
          <w:szCs w:val="22"/>
        </w:rPr>
      </w:pPr>
      <w:r w:rsidRPr="00C17D07">
        <w:rPr>
          <w:rStyle w:val="MdStrong"/>
          <w:rFonts w:ascii="Calibri" w:hAnsi="Calibri" w:cs="Calibri"/>
          <w:i/>
          <w:iCs/>
          <w:sz w:val="22"/>
          <w:szCs w:val="22"/>
        </w:rPr>
        <w:t>Art. 62</w:t>
      </w:r>
      <w:r w:rsidR="00C17D07" w:rsidRPr="00C17D07">
        <w:rPr>
          <w:rStyle w:val="MdStrong"/>
          <w:rFonts w:ascii="Calibri" w:hAnsi="Calibri" w:cs="Calibri"/>
          <w:i/>
          <w:iCs/>
          <w:sz w:val="22"/>
          <w:szCs w:val="22"/>
        </w:rPr>
        <w:t xml:space="preserve">. </w:t>
      </w:r>
    </w:p>
    <w:p w14:paraId="1748E152" w14:textId="1491612B" w:rsidR="009726F6" w:rsidRPr="00C17D07" w:rsidRDefault="00C17D07" w:rsidP="00C17D07">
      <w:pPr>
        <w:pStyle w:val="MdParagraph"/>
        <w:spacing w:before="0" w:after="0" w:line="340" w:lineRule="exact"/>
        <w:ind w:left="567"/>
        <w:jc w:val="both"/>
        <w:rPr>
          <w:rFonts w:ascii="Calibri" w:hAnsi="Calibri" w:cs="Calibri"/>
          <w:i/>
          <w:iCs/>
          <w:sz w:val="22"/>
          <w:szCs w:val="22"/>
        </w:rPr>
      </w:pPr>
      <w:r w:rsidRPr="00C17D07">
        <w:rPr>
          <w:rStyle w:val="MdStrong"/>
          <w:rFonts w:ascii="Calibri" w:hAnsi="Calibri" w:cs="Calibri"/>
          <w:i/>
          <w:iCs/>
          <w:sz w:val="22"/>
          <w:szCs w:val="22"/>
        </w:rPr>
        <w:t>§ 3º</w:t>
      </w:r>
      <w:r w:rsidRPr="00C17D07">
        <w:rPr>
          <w:rStyle w:val="MdStrong"/>
          <w:rFonts w:ascii="Calibri" w:hAnsi="Calibri" w:cs="Calibri"/>
          <w:i/>
          <w:iCs/>
          <w:sz w:val="22"/>
          <w:szCs w:val="22"/>
        </w:rPr>
        <w:t>.</w:t>
      </w:r>
      <w:r w:rsidRPr="00C17D07">
        <w:rPr>
          <w:rStyle w:val="MdStrong"/>
          <w:rFonts w:ascii="Calibri" w:hAnsi="Calibri" w:cs="Calibri"/>
          <w:i/>
          <w:iCs/>
          <w:sz w:val="22"/>
          <w:szCs w:val="22"/>
        </w:rPr>
        <w:t xml:space="preserve"> </w:t>
      </w:r>
      <w:r w:rsidRPr="00C17D07">
        <w:rPr>
          <w:rStyle w:val="MdStrong"/>
          <w:rFonts w:ascii="Calibri" w:hAnsi="Calibri" w:cs="Calibri"/>
          <w:b w:val="0"/>
          <w:bCs w:val="0"/>
          <w:i/>
          <w:iCs/>
          <w:sz w:val="22"/>
          <w:szCs w:val="22"/>
        </w:rPr>
        <w:t>As medidas provisórias perderão eficácia, desde a edição, se não forem convertidas em lei no prazo de sessenta dias, prorrogável, nos termos do § 7º, uma vez por igual período, devendo o Congresso Nacional disciplinar, por decreto legislativo, as relações jurídicas delas decorrentes</w:t>
      </w:r>
      <w:r w:rsidR="00182BA0" w:rsidRPr="00C17D07">
        <w:rPr>
          <w:rFonts w:ascii="Calibri" w:hAnsi="Calibri" w:cs="Calibri"/>
          <w:i/>
          <w:iCs/>
          <w:sz w:val="22"/>
          <w:szCs w:val="22"/>
        </w:rPr>
        <w:t>.</w:t>
      </w:r>
    </w:p>
    <w:p w14:paraId="20CBF4D2" w14:textId="77777777" w:rsidR="009726F6" w:rsidRDefault="009726F6" w:rsidP="009726F6">
      <w:pPr>
        <w:pStyle w:val="MdParagraph"/>
        <w:spacing w:before="0" w:after="0" w:line="360" w:lineRule="exact"/>
        <w:jc w:val="both"/>
        <w:rPr>
          <w:rFonts w:ascii="Calibri" w:hAnsi="Calibri" w:cs="Calibri"/>
        </w:rPr>
      </w:pPr>
    </w:p>
    <w:p w14:paraId="36ECA5C1" w14:textId="1C62EA04" w:rsidR="00C17D07" w:rsidRPr="00C17D07" w:rsidRDefault="00182BA0" w:rsidP="00C17D07">
      <w:pPr>
        <w:pStyle w:val="MdParagraph"/>
        <w:spacing w:before="0" w:after="0" w:line="340" w:lineRule="exact"/>
        <w:ind w:left="567"/>
        <w:jc w:val="both"/>
        <w:rPr>
          <w:rStyle w:val="MdStrong"/>
          <w:rFonts w:ascii="Calibri" w:hAnsi="Calibri" w:cs="Calibri"/>
          <w:i/>
          <w:iCs/>
          <w:sz w:val="22"/>
          <w:szCs w:val="22"/>
        </w:rPr>
      </w:pPr>
      <w:r w:rsidRPr="00C17D07">
        <w:rPr>
          <w:rStyle w:val="MdStrong"/>
          <w:rFonts w:ascii="Calibri" w:hAnsi="Calibri" w:cs="Calibri"/>
          <w:i/>
          <w:iCs/>
          <w:sz w:val="22"/>
          <w:szCs w:val="22"/>
        </w:rPr>
        <w:t>Art. 62</w:t>
      </w:r>
      <w:r w:rsidR="00C17D07" w:rsidRPr="00C17D07">
        <w:rPr>
          <w:rStyle w:val="MdStrong"/>
          <w:rFonts w:ascii="Calibri" w:hAnsi="Calibri" w:cs="Calibri"/>
          <w:i/>
          <w:iCs/>
          <w:sz w:val="22"/>
          <w:szCs w:val="22"/>
        </w:rPr>
        <w:t>.</w:t>
      </w:r>
      <w:r w:rsidRPr="00C17D07">
        <w:rPr>
          <w:rStyle w:val="MdStrong"/>
          <w:rFonts w:ascii="Calibri" w:hAnsi="Calibri" w:cs="Calibri"/>
          <w:i/>
          <w:iCs/>
          <w:sz w:val="22"/>
          <w:szCs w:val="22"/>
        </w:rPr>
        <w:t xml:space="preserve"> </w:t>
      </w:r>
    </w:p>
    <w:p w14:paraId="30841192" w14:textId="227328B0" w:rsidR="00182BA0" w:rsidRPr="00C17D07" w:rsidRDefault="00182BA0" w:rsidP="00C17D07">
      <w:pPr>
        <w:pStyle w:val="MdParagraph"/>
        <w:spacing w:before="0" w:after="0" w:line="340" w:lineRule="exact"/>
        <w:ind w:left="567"/>
        <w:jc w:val="both"/>
        <w:rPr>
          <w:rFonts w:ascii="Calibri" w:hAnsi="Calibri" w:cs="Calibri"/>
          <w:i/>
          <w:iCs/>
          <w:sz w:val="22"/>
          <w:szCs w:val="22"/>
        </w:rPr>
      </w:pPr>
      <w:r w:rsidRPr="00C17D07">
        <w:rPr>
          <w:rStyle w:val="MdStrong"/>
          <w:rFonts w:ascii="Calibri" w:hAnsi="Calibri" w:cs="Calibri"/>
          <w:i/>
          <w:iCs/>
          <w:sz w:val="22"/>
          <w:szCs w:val="22"/>
        </w:rPr>
        <w:t>§ 11.</w:t>
      </w:r>
      <w:r w:rsidRPr="00C17D07">
        <w:rPr>
          <w:rFonts w:ascii="Calibri" w:hAnsi="Calibri" w:cs="Calibri"/>
          <w:i/>
          <w:iCs/>
          <w:sz w:val="22"/>
          <w:szCs w:val="22"/>
        </w:rPr>
        <w:t xml:space="preserve"> Não editado o decreto legislativo a que se refere o § 3º até sessenta dias após a rejeição ou perda de eficácia de medida provisória, as relações jurídicas constituídas e decorrentes de atos praticados durante sua vigência </w:t>
      </w:r>
      <w:r w:rsidRPr="00C17D07">
        <w:rPr>
          <w:rFonts w:ascii="Calibri" w:hAnsi="Calibri" w:cs="Calibri"/>
          <w:i/>
          <w:iCs/>
          <w:sz w:val="22"/>
          <w:szCs w:val="22"/>
          <w:u w:val="single"/>
        </w:rPr>
        <w:t>conservar-se-ão por ela regidas</w:t>
      </w:r>
      <w:r w:rsidRPr="00C17D07">
        <w:rPr>
          <w:rFonts w:ascii="Calibri" w:hAnsi="Calibri" w:cs="Calibri"/>
          <w:i/>
          <w:iCs/>
          <w:sz w:val="22"/>
          <w:szCs w:val="22"/>
        </w:rPr>
        <w:t>.</w:t>
      </w:r>
    </w:p>
    <w:p w14:paraId="373F8522" w14:textId="77777777" w:rsidR="00C17D07" w:rsidRDefault="00C17D07" w:rsidP="00182BA0">
      <w:pPr>
        <w:pStyle w:val="MdParagraph"/>
        <w:spacing w:before="0" w:after="0" w:line="360" w:lineRule="exact"/>
        <w:jc w:val="both"/>
        <w:rPr>
          <w:rFonts w:ascii="Calibri" w:hAnsi="Calibri" w:cs="Calibri"/>
        </w:rPr>
      </w:pPr>
    </w:p>
    <w:p w14:paraId="653099B6" w14:textId="01F536AF"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 xml:space="preserve">A regra geral é que a rejeição da MP torna seus efeitos nulos desde a sua edição (efeito </w:t>
      </w:r>
      <w:proofErr w:type="spellStart"/>
      <w:r w:rsidRPr="0086781D">
        <w:rPr>
          <w:rStyle w:val="MdEm"/>
          <w:rFonts w:ascii="Calibri" w:hAnsi="Calibri" w:cs="Calibri"/>
        </w:rPr>
        <w:t>ex</w:t>
      </w:r>
      <w:proofErr w:type="spellEnd"/>
      <w:r w:rsidRPr="0086781D">
        <w:rPr>
          <w:rStyle w:val="MdEm"/>
          <w:rFonts w:ascii="Calibri" w:hAnsi="Calibri" w:cs="Calibri"/>
        </w:rPr>
        <w:t xml:space="preserve"> </w:t>
      </w:r>
      <w:proofErr w:type="spellStart"/>
      <w:r w:rsidRPr="0086781D">
        <w:rPr>
          <w:rStyle w:val="MdEm"/>
          <w:rFonts w:ascii="Calibri" w:hAnsi="Calibri" w:cs="Calibri"/>
        </w:rPr>
        <w:t>tunc</w:t>
      </w:r>
      <w:proofErr w:type="spellEnd"/>
      <w:r w:rsidRPr="0086781D">
        <w:rPr>
          <w:rFonts w:ascii="Calibri" w:hAnsi="Calibri" w:cs="Calibri"/>
        </w:rPr>
        <w:t>). Isso significaria, em tese, que a regra de reajuste anterior voltaria a valer. Contudo, a própria Constituição, visando proteger a segurança jurídica, estabelece um mecanismo de transição.</w:t>
      </w:r>
    </w:p>
    <w:p w14:paraId="1485C405" w14:textId="77777777" w:rsidR="00182BA0" w:rsidRPr="0086781D" w:rsidRDefault="00182BA0" w:rsidP="00CF2365">
      <w:pPr>
        <w:pStyle w:val="MdSpace"/>
        <w:jc w:val="both"/>
        <w:rPr>
          <w:rFonts w:ascii="Calibri" w:hAnsi="Calibri" w:cs="Calibri"/>
          <w:sz w:val="24"/>
          <w:szCs w:val="24"/>
        </w:rPr>
      </w:pPr>
    </w:p>
    <w:p w14:paraId="6ABDB2AE" w14:textId="77777777" w:rsidR="00182BA0" w:rsidRPr="0086781D" w:rsidRDefault="00182BA0" w:rsidP="00182BA0">
      <w:pPr>
        <w:pStyle w:val="MdParagraph"/>
        <w:spacing w:before="0" w:after="0" w:line="360" w:lineRule="exact"/>
        <w:jc w:val="both"/>
        <w:rPr>
          <w:rFonts w:ascii="Calibri" w:hAnsi="Calibri" w:cs="Calibri"/>
        </w:rPr>
      </w:pPr>
      <w:r w:rsidRPr="0086781D">
        <w:rPr>
          <w:rStyle w:val="MdStrong"/>
          <w:rFonts w:ascii="Calibri" w:hAnsi="Calibri" w:cs="Calibri"/>
        </w:rPr>
        <w:t>Cenários possíveis:</w:t>
      </w:r>
    </w:p>
    <w:p w14:paraId="0A7CA644" w14:textId="77777777" w:rsidR="00182BA0" w:rsidRPr="0086781D" w:rsidRDefault="00182BA0" w:rsidP="00CF2365">
      <w:pPr>
        <w:pStyle w:val="MdSpace"/>
        <w:jc w:val="both"/>
        <w:rPr>
          <w:rFonts w:ascii="Calibri" w:hAnsi="Calibri" w:cs="Calibri"/>
          <w:sz w:val="24"/>
          <w:szCs w:val="24"/>
        </w:rPr>
      </w:pPr>
    </w:p>
    <w:p w14:paraId="6B032524" w14:textId="77777777" w:rsidR="00182BA0" w:rsidRDefault="00182BA0" w:rsidP="00182BA0">
      <w:pPr>
        <w:pStyle w:val="MdListItem"/>
        <w:numPr>
          <w:ilvl w:val="0"/>
          <w:numId w:val="44"/>
        </w:numPr>
        <w:spacing w:before="0" w:after="0" w:line="360" w:lineRule="exact"/>
        <w:jc w:val="both"/>
        <w:rPr>
          <w:rFonts w:ascii="Calibri" w:hAnsi="Calibri" w:cs="Calibri"/>
        </w:rPr>
      </w:pPr>
      <w:r w:rsidRPr="0086781D">
        <w:rPr>
          <w:rStyle w:val="MdStrong"/>
          <w:rFonts w:ascii="Calibri" w:hAnsi="Calibri" w:cs="Calibri"/>
        </w:rPr>
        <w:t>Rejeição da MP e Edição de Decreto Legislativo:</w:t>
      </w:r>
      <w:r w:rsidRPr="0086781D">
        <w:rPr>
          <w:rFonts w:ascii="Calibri" w:hAnsi="Calibri" w:cs="Calibri"/>
        </w:rPr>
        <w:t xml:space="preserve"> O Congresso Nacional pode editar um decreto legislativo para modular os efeitos dos pagamentos realizados. Por exemplo, pode validar os pagamentos feitos com base na MP, evitando que os municípios tenham que cobrar a devolução de valores dos professores ou, alternativamente, que os professores tenham que devolver a diferença.</w:t>
      </w:r>
    </w:p>
    <w:p w14:paraId="191A1B35" w14:textId="77777777" w:rsidR="009726F6" w:rsidRPr="0086781D" w:rsidRDefault="009726F6" w:rsidP="00CF2365">
      <w:pPr>
        <w:pStyle w:val="MdListItem"/>
        <w:spacing w:before="0" w:after="0"/>
        <w:ind w:left="0" w:firstLine="0"/>
        <w:jc w:val="both"/>
        <w:rPr>
          <w:rFonts w:ascii="Calibri" w:hAnsi="Calibri" w:cs="Calibri"/>
        </w:rPr>
      </w:pPr>
    </w:p>
    <w:p w14:paraId="72B4B6E2" w14:textId="77777777" w:rsidR="00182BA0" w:rsidRPr="0086781D" w:rsidRDefault="00182BA0" w:rsidP="00182BA0">
      <w:pPr>
        <w:pStyle w:val="MdListItem"/>
        <w:numPr>
          <w:ilvl w:val="0"/>
          <w:numId w:val="44"/>
        </w:numPr>
        <w:spacing w:before="0" w:after="0" w:line="360" w:lineRule="exact"/>
        <w:jc w:val="both"/>
        <w:rPr>
          <w:rFonts w:ascii="Calibri" w:hAnsi="Calibri" w:cs="Calibri"/>
        </w:rPr>
      </w:pPr>
      <w:r w:rsidRPr="0086781D">
        <w:rPr>
          <w:rStyle w:val="MdStrong"/>
          <w:rFonts w:ascii="Calibri" w:hAnsi="Calibri" w:cs="Calibri"/>
        </w:rPr>
        <w:t>Rejeição da MP e Ausência de Decreto Legislativo:</w:t>
      </w:r>
      <w:r w:rsidRPr="0086781D">
        <w:rPr>
          <w:rFonts w:ascii="Calibri" w:hAnsi="Calibri" w:cs="Calibri"/>
        </w:rPr>
        <w:t xml:space="preserve"> Se o Congresso não editar o referido decreto em até 60 dias após a rejeição, o § 11 do art. 62 da Constituição determina que as relações jurídicas estabelecidas durante a vigência da MP serão mantidas. Nesse caso, os pagamentos do piso salarial realizados com base no reajuste de 5,4% seriam considerados válidos e definitivos, não cabendo alteração retroativa.</w:t>
      </w:r>
    </w:p>
    <w:p w14:paraId="19D8F005" w14:textId="77777777" w:rsidR="00182BA0" w:rsidRPr="0086781D" w:rsidRDefault="00182BA0" w:rsidP="00CF2365">
      <w:pPr>
        <w:pStyle w:val="MdSpace"/>
        <w:jc w:val="both"/>
        <w:rPr>
          <w:rFonts w:ascii="Calibri" w:hAnsi="Calibri" w:cs="Calibri"/>
          <w:sz w:val="24"/>
          <w:szCs w:val="24"/>
        </w:rPr>
      </w:pPr>
    </w:p>
    <w:p w14:paraId="327CA34B" w14:textId="5995EDEB" w:rsidR="00182BA0" w:rsidRPr="0086781D" w:rsidRDefault="00182BA0" w:rsidP="00182BA0">
      <w:pPr>
        <w:pStyle w:val="MdParagraph"/>
        <w:spacing w:before="0" w:after="0" w:line="360" w:lineRule="exact"/>
        <w:jc w:val="both"/>
        <w:rPr>
          <w:rFonts w:ascii="Calibri" w:hAnsi="Calibri" w:cs="Calibri"/>
        </w:rPr>
      </w:pPr>
      <w:r w:rsidRPr="0086781D">
        <w:rPr>
          <w:rStyle w:val="MdStrong"/>
          <w:rFonts w:ascii="Calibri" w:hAnsi="Calibri" w:cs="Calibri"/>
        </w:rPr>
        <w:t>Orientação:</w:t>
      </w:r>
      <w:r w:rsidRPr="0086781D">
        <w:rPr>
          <w:rFonts w:ascii="Calibri" w:hAnsi="Calibri" w:cs="Calibri"/>
        </w:rPr>
        <w:t xml:space="preserve"> Os municípios devem cumprir a Medida Provisória enquanto ela estiver em vigor. A probabilidade de que os gestores sejam obrigados a realizar ajustes retroativos que prejudiquem os cofres públicos ou os profissionais da educação é </w:t>
      </w:r>
      <w:r w:rsidRPr="0086781D">
        <w:rPr>
          <w:rStyle w:val="MdStrong"/>
          <w:rFonts w:ascii="Calibri" w:hAnsi="Calibri" w:cs="Calibri"/>
        </w:rPr>
        <w:t>remota</w:t>
      </w:r>
      <w:r w:rsidRPr="0086781D">
        <w:rPr>
          <w:rFonts w:ascii="Calibri" w:hAnsi="Calibri" w:cs="Calibri"/>
        </w:rPr>
        <w:t>, dada a proteção constitucional à segurança jurídica e aos atos praticados de boa-fé sob a égide de uma norma com força de lei. A prática do Congresso Nacional e a jurisprudência do Supremo Tribunal Federal (STF) caminham no sentido de preservar as relações jurídicas constituídas.</w:t>
      </w:r>
    </w:p>
    <w:p w14:paraId="729145EA" w14:textId="77777777" w:rsidR="00182BA0" w:rsidRPr="0086781D" w:rsidRDefault="00182BA0" w:rsidP="00CF2365">
      <w:pPr>
        <w:pStyle w:val="MdSpace"/>
        <w:jc w:val="both"/>
        <w:rPr>
          <w:rFonts w:ascii="Calibri" w:hAnsi="Calibri" w:cs="Calibri"/>
          <w:sz w:val="24"/>
          <w:szCs w:val="24"/>
        </w:rPr>
      </w:pPr>
    </w:p>
    <w:p w14:paraId="4A3421C3" w14:textId="77777777" w:rsidR="00182BA0" w:rsidRPr="0086781D" w:rsidRDefault="00182BA0" w:rsidP="00182BA0">
      <w:pPr>
        <w:pStyle w:val="MdHeading2"/>
        <w:spacing w:before="0" w:after="0" w:line="360" w:lineRule="exact"/>
        <w:jc w:val="both"/>
        <w:rPr>
          <w:rFonts w:ascii="Calibri" w:hAnsi="Calibri" w:cs="Calibri"/>
          <w:sz w:val="24"/>
          <w:szCs w:val="24"/>
        </w:rPr>
      </w:pPr>
      <w:r w:rsidRPr="0086781D">
        <w:rPr>
          <w:rFonts w:ascii="Calibri" w:hAnsi="Calibri" w:cs="Calibri"/>
          <w:sz w:val="24"/>
          <w:szCs w:val="24"/>
        </w:rPr>
        <w:t>V. CONCLUSÃO E RECOMENDAÇÕES</w:t>
      </w:r>
    </w:p>
    <w:p w14:paraId="2409AC1D" w14:textId="77777777" w:rsidR="009726F6" w:rsidRDefault="009726F6" w:rsidP="00CF2365">
      <w:pPr>
        <w:pStyle w:val="MdParagraph"/>
        <w:spacing w:before="0" w:after="0"/>
        <w:jc w:val="both"/>
        <w:rPr>
          <w:rFonts w:ascii="Calibri" w:hAnsi="Calibri" w:cs="Calibri"/>
        </w:rPr>
      </w:pPr>
    </w:p>
    <w:p w14:paraId="4D000424" w14:textId="19927E72"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Diante do exposto, a Consultoria Jurídica da Undime orienta os Dirigentes Municipais de Educação a adotarem as seguintes providências:</w:t>
      </w:r>
    </w:p>
    <w:p w14:paraId="14ABABCD" w14:textId="77777777" w:rsidR="00182BA0" w:rsidRPr="0086781D" w:rsidRDefault="00182BA0" w:rsidP="00CF2365">
      <w:pPr>
        <w:pStyle w:val="MdSpace"/>
        <w:jc w:val="both"/>
        <w:rPr>
          <w:rFonts w:ascii="Calibri" w:hAnsi="Calibri" w:cs="Calibri"/>
          <w:sz w:val="24"/>
          <w:szCs w:val="24"/>
        </w:rPr>
      </w:pPr>
    </w:p>
    <w:p w14:paraId="773A115D" w14:textId="77777777" w:rsidR="00744BDD" w:rsidRDefault="00744BDD" w:rsidP="009726F6">
      <w:pPr>
        <w:pStyle w:val="MdListItem"/>
        <w:spacing w:before="0" w:after="0" w:line="360" w:lineRule="exact"/>
        <w:ind w:firstLine="0"/>
        <w:jc w:val="both"/>
        <w:rPr>
          <w:rStyle w:val="MdStrong"/>
          <w:rFonts w:ascii="Calibri" w:hAnsi="Calibri" w:cs="Calibri"/>
        </w:rPr>
      </w:pPr>
    </w:p>
    <w:p w14:paraId="1DD08547" w14:textId="77777777" w:rsidR="00744BDD" w:rsidRDefault="00744BDD" w:rsidP="009726F6">
      <w:pPr>
        <w:pStyle w:val="MdListItem"/>
        <w:spacing w:before="0" w:after="0" w:line="360" w:lineRule="exact"/>
        <w:ind w:firstLine="0"/>
        <w:jc w:val="both"/>
        <w:rPr>
          <w:rStyle w:val="MdStrong"/>
          <w:rFonts w:ascii="Calibri" w:hAnsi="Calibri" w:cs="Calibri"/>
        </w:rPr>
      </w:pPr>
    </w:p>
    <w:p w14:paraId="18EA9F55" w14:textId="09B91E6A" w:rsidR="00182BA0" w:rsidRPr="0086781D" w:rsidRDefault="00182BA0" w:rsidP="009726F6">
      <w:pPr>
        <w:pStyle w:val="MdListItem"/>
        <w:spacing w:before="0" w:after="0" w:line="360" w:lineRule="exact"/>
        <w:ind w:firstLine="0"/>
        <w:jc w:val="both"/>
        <w:rPr>
          <w:rFonts w:ascii="Calibri" w:hAnsi="Calibri" w:cs="Calibri"/>
        </w:rPr>
      </w:pPr>
      <w:r w:rsidRPr="0086781D">
        <w:rPr>
          <w:rStyle w:val="MdStrong"/>
          <w:rFonts w:ascii="Calibri" w:hAnsi="Calibri" w:cs="Calibri"/>
        </w:rPr>
        <w:t>Cumprimento Imediato:</w:t>
      </w:r>
      <w:r w:rsidRPr="0086781D">
        <w:rPr>
          <w:rFonts w:ascii="Calibri" w:hAnsi="Calibri" w:cs="Calibri"/>
        </w:rPr>
        <w:t xml:space="preserve"> Iniciar os procedimentos administrativos e orçamentários para a aplicação do reajuste de 5,4% sobre o piso salarial dos profissionais do magistério, com efeitos retroativos a 1º de janeiro de 2026, conforme estabelecido pela MP nº 1.334/2026.</w:t>
      </w:r>
    </w:p>
    <w:p w14:paraId="012E3C2E" w14:textId="77777777" w:rsidR="00744BDD" w:rsidRDefault="00744BDD" w:rsidP="00744BDD">
      <w:pPr>
        <w:pStyle w:val="MdListItem"/>
        <w:spacing w:before="0" w:after="0"/>
        <w:ind w:firstLine="0"/>
        <w:jc w:val="both"/>
        <w:rPr>
          <w:rStyle w:val="MdStrong"/>
          <w:rFonts w:ascii="Calibri" w:hAnsi="Calibri" w:cs="Calibri"/>
        </w:rPr>
      </w:pPr>
    </w:p>
    <w:p w14:paraId="23AE8EEE" w14:textId="77777777" w:rsidR="00182BA0" w:rsidRPr="0086781D" w:rsidRDefault="00182BA0" w:rsidP="009726F6">
      <w:pPr>
        <w:pStyle w:val="MdListItem"/>
        <w:spacing w:before="0" w:after="0" w:line="360" w:lineRule="exact"/>
        <w:ind w:firstLine="0"/>
        <w:jc w:val="both"/>
        <w:rPr>
          <w:rFonts w:ascii="Calibri" w:hAnsi="Calibri" w:cs="Calibri"/>
        </w:rPr>
      </w:pPr>
      <w:r w:rsidRPr="0086781D">
        <w:rPr>
          <w:rStyle w:val="MdStrong"/>
          <w:rFonts w:ascii="Calibri" w:hAnsi="Calibri" w:cs="Calibri"/>
        </w:rPr>
        <w:t>Monitoramento da Tramitação:</w:t>
      </w:r>
      <w:r w:rsidRPr="0086781D">
        <w:rPr>
          <w:rFonts w:ascii="Calibri" w:hAnsi="Calibri" w:cs="Calibri"/>
        </w:rPr>
        <w:t xml:space="preserve"> Acompanhar o andamento da tramitação da MP nº 1.334/2026 no Congresso Nacional, cientes de que os pagamentos efetuados durante a vigência da norma estão amparados pelo princípio da segurança jurídica e que qualquer cenário de rejeição ou alteração tende a ter seus efeitos modulados para o futuro, preservando os atos já praticados.</w:t>
      </w:r>
    </w:p>
    <w:p w14:paraId="7AAE0192" w14:textId="77777777" w:rsidR="00182BA0" w:rsidRPr="0086781D" w:rsidRDefault="00182BA0" w:rsidP="00CF2365">
      <w:pPr>
        <w:pStyle w:val="MdSpace"/>
        <w:jc w:val="both"/>
        <w:rPr>
          <w:rFonts w:ascii="Calibri" w:hAnsi="Calibri" w:cs="Calibri"/>
          <w:sz w:val="24"/>
          <w:szCs w:val="24"/>
        </w:rPr>
      </w:pPr>
    </w:p>
    <w:p w14:paraId="007F3854" w14:textId="77777777" w:rsidR="00182BA0" w:rsidRPr="0086781D" w:rsidRDefault="00182BA0" w:rsidP="00182BA0">
      <w:pPr>
        <w:pStyle w:val="MdParagraph"/>
        <w:spacing w:before="0" w:after="0" w:line="360" w:lineRule="exact"/>
        <w:jc w:val="both"/>
        <w:rPr>
          <w:rFonts w:ascii="Calibri" w:hAnsi="Calibri" w:cs="Calibri"/>
        </w:rPr>
      </w:pPr>
      <w:r w:rsidRPr="0086781D">
        <w:rPr>
          <w:rFonts w:ascii="Calibri" w:hAnsi="Calibri" w:cs="Calibri"/>
        </w:rPr>
        <w:t>Esta Consultoria permanece à disposição para esclarecimentos adicionais.</w:t>
      </w:r>
    </w:p>
    <w:p w14:paraId="2BA08C6A" w14:textId="77777777" w:rsidR="00182BA0" w:rsidRPr="0086781D" w:rsidRDefault="00182BA0" w:rsidP="00CF2365">
      <w:pPr>
        <w:pStyle w:val="MdSpace"/>
        <w:jc w:val="both"/>
        <w:rPr>
          <w:rFonts w:ascii="Calibri" w:hAnsi="Calibri" w:cs="Calibri"/>
          <w:sz w:val="24"/>
          <w:szCs w:val="24"/>
        </w:rPr>
      </w:pPr>
    </w:p>
    <w:p w14:paraId="71D72E4B" w14:textId="77777777" w:rsidR="00182BA0" w:rsidRPr="0086781D" w:rsidRDefault="00182BA0" w:rsidP="00182BA0">
      <w:pPr>
        <w:pStyle w:val="MdSpace"/>
        <w:spacing w:line="360" w:lineRule="exact"/>
        <w:jc w:val="both"/>
        <w:rPr>
          <w:rFonts w:ascii="Calibri" w:hAnsi="Calibri" w:cs="Calibri"/>
          <w:sz w:val="24"/>
          <w:szCs w:val="24"/>
        </w:rPr>
      </w:pPr>
    </w:p>
    <w:sectPr w:rsidR="00182BA0" w:rsidRPr="0086781D" w:rsidSect="00F73B99">
      <w:headerReference w:type="default" r:id="rId7"/>
      <w:footerReference w:type="default" r:id="rId8"/>
      <w:pgSz w:w="11906" w:h="16838"/>
      <w:pgMar w:top="2294"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F590" w14:textId="77777777" w:rsidR="003125EE" w:rsidRDefault="003125EE" w:rsidP="002652CF">
      <w:pPr>
        <w:spacing w:after="0" w:line="240" w:lineRule="auto"/>
      </w:pPr>
      <w:r>
        <w:separator/>
      </w:r>
    </w:p>
  </w:endnote>
  <w:endnote w:type="continuationSeparator" w:id="0">
    <w:p w14:paraId="5ED98296" w14:textId="77777777" w:rsidR="003125EE" w:rsidRDefault="003125EE" w:rsidP="0026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596" w14:textId="77777777" w:rsidR="002652CF" w:rsidRDefault="00E2070C" w:rsidP="002652CF">
    <w:pPr>
      <w:pStyle w:val="Rodap"/>
    </w:pPr>
    <w:r>
      <w:rPr>
        <w:noProof/>
        <w:lang w:eastAsia="pt-BR"/>
      </w:rPr>
      <mc:AlternateContent>
        <mc:Choice Requires="wps">
          <w:drawing>
            <wp:anchor distT="0" distB="0" distL="114300" distR="114300" simplePos="0" relativeHeight="251692032" behindDoc="0" locked="0" layoutInCell="1" allowOverlap="1" wp14:anchorId="665329A2" wp14:editId="1F711A73">
              <wp:simplePos x="0" y="0"/>
              <wp:positionH relativeFrom="page">
                <wp:align>right</wp:align>
              </wp:positionH>
              <wp:positionV relativeFrom="paragraph">
                <wp:posOffset>125632</wp:posOffset>
              </wp:positionV>
              <wp:extent cx="7737231" cy="17291"/>
              <wp:effectExtent l="0" t="0" r="35560" b="20955"/>
              <wp:wrapNone/>
              <wp:docPr id="229" name="Conexão reta 229"/>
              <wp:cNvGraphicFramePr/>
              <a:graphic xmlns:a="http://schemas.openxmlformats.org/drawingml/2006/main">
                <a:graphicData uri="http://schemas.microsoft.com/office/word/2010/wordprocessingShape">
                  <wps:wsp>
                    <wps:cNvCnPr/>
                    <wps:spPr>
                      <a:xfrm flipV="1">
                        <a:off x="0" y="0"/>
                        <a:ext cx="7737231" cy="17291"/>
                      </a:xfrm>
                      <a:prstGeom prst="line">
                        <a:avLst/>
                      </a:prstGeom>
                      <a:ln w="25400"/>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C0884" id="Conexão reta 229" o:spid="_x0000_s1026" style="position:absolute;flip:y;z-index:2516920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05pt,9.9pt" to="1167.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YmswEAALMDAAAOAAAAZHJzL2Uyb0RvYy54bWysU01v3CAQvUfqf0Dcu9jeJNta680hUXup&#10;mihJeyd4WCPxJaBr77/vgDdOlFaKVPWCgJn3mPdm2F5NRpMDhKic7Wi9qigBK1yv7L6jPx6/fPxE&#10;SUzc9lw7Cx09QqRXuw9n29G30LjB6R4CQRIb29F3dEjJt4xFMYDhceU8WAxKFwxPeAx71gc+IrvR&#10;rKmqSza60PvgBMSItzdzkO4Kv5Qg0q2UERLRHcXaUllDWZ/yynZb3u4D94MSpzL4P1RhuLL46EJ1&#10;wxMnv4L6g8ooEVx0Mq2EM8xJqQQUDaimrt6oeRi4h6IFzYl+sSn+P1rx/XBt7wLaMPrYRn8XsopJ&#10;BkOkVv4n9rTowkrJVGw7LrbBlIjAy81mvWnWNSUCY/Wm+VxnW9lMk+l8iOkrOEPypqNa2ayKt/zw&#10;LaY59TklX2tLxo42F+dV6Q97qazs0lHDnHYPkqgeK1gXujI0cK0DOXBsNxcCbLo41aItZmeYVFov&#10;wOp94Ck/Q6EM1AJu3gcviPKys2kBG2Vd+BtBmp7tk3M+WvlKd94+uf5YelYCOBnF7dMU59F7fS7w&#10;l7+2+w0AAP//AwBQSwMEFAAGAAgAAAAhAOQJ1TbcAAAABwEAAA8AAABkcnMvZG93bnJldi54bWxM&#10;j8FOwzAQRO9I/IO1SNyoE0tBbYhTIQRSD0iIttzX8ZJExOsodtPA1+Oe4Lgzo5m31XZxg5hpCr1n&#10;DfkqA0HceNtzq+F4eLlbgwgR2eLgmTR8U4BtfX1VYWn9md9p3sdWpBIOJWroYhxLKUPTkcOw8iNx&#10;8j795DCmc2qlnfCcyt0gVZbdS4c9p4UOR3rqqPnan5wGc3xdcGd289tzUTQq9wfzEX+0vr1ZHh9A&#10;RFriXxgu+Akd6sRk/IltEIOG9EhM6ibxX1yVrwsQRoNSBci6kv/5618AAAD//wMAUEsBAi0AFAAG&#10;AAgAAAAhALaDOJL+AAAA4QEAABMAAAAAAAAAAAAAAAAAAAAAAFtDb250ZW50X1R5cGVzXS54bWxQ&#10;SwECLQAUAAYACAAAACEAOP0h/9YAAACUAQAACwAAAAAAAAAAAAAAAAAvAQAAX3JlbHMvLnJlbHNQ&#10;SwECLQAUAAYACAAAACEA2KcmJrMBAACzAwAADgAAAAAAAAAAAAAAAAAuAgAAZHJzL2Uyb0RvYy54&#10;bWxQSwECLQAUAAYACAAAACEA5AnVNtwAAAAHAQAADwAAAAAAAAAAAAAAAAANBAAAZHJzL2Rvd25y&#10;ZXYueG1sUEsFBgAAAAAEAAQA8wAAABYFAAAAAA==&#10;" strokecolor="#4472c4 [3208]" strokeweight="2pt">
              <v:stroke joinstyle="miter"/>
              <w10:wrap anchorx="page"/>
            </v:line>
          </w:pict>
        </mc:Fallback>
      </mc:AlternateContent>
    </w:r>
    <w:r w:rsidR="000E7845">
      <w:rPr>
        <w:noProof/>
        <w:lang w:eastAsia="pt-BR"/>
      </w:rPr>
      <mc:AlternateContent>
        <mc:Choice Requires="wps">
          <w:drawing>
            <wp:anchor distT="45720" distB="45720" distL="114300" distR="114300" simplePos="0" relativeHeight="251659264" behindDoc="0" locked="0" layoutInCell="1" allowOverlap="1" wp14:anchorId="51106526" wp14:editId="7D05458F">
              <wp:simplePos x="0" y="0"/>
              <wp:positionH relativeFrom="margin">
                <wp:posOffset>-700893</wp:posOffset>
              </wp:positionH>
              <wp:positionV relativeFrom="paragraph">
                <wp:posOffset>132275</wp:posOffset>
              </wp:positionV>
              <wp:extent cx="7430134" cy="541654"/>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0134" cy="541654"/>
                      </a:xfrm>
                      <a:prstGeom prst="rect">
                        <a:avLst/>
                      </a:prstGeom>
                      <a:noFill/>
                      <a:ln w="9525">
                        <a:noFill/>
                        <a:miter lim="800000"/>
                        <a:headEnd/>
                        <a:tailEnd/>
                      </a:ln>
                    </wps:spPr>
                    <wps:txbx>
                      <w:txbxContent>
                        <w:p w14:paraId="3BB9AFD4" w14:textId="389BE30E" w:rsidR="002652CF" w:rsidRDefault="002652CF" w:rsidP="00CD7C63">
                          <w:pPr>
                            <w:spacing w:after="0"/>
                            <w:jc w:val="center"/>
                            <w:rPr>
                              <w:rFonts w:cstheme="minorHAnsi"/>
                              <w:sz w:val="18"/>
                              <w:szCs w:val="17"/>
                            </w:rPr>
                          </w:pPr>
                          <w:r w:rsidRPr="00182BA0">
                            <w:rPr>
                              <w:rFonts w:cstheme="minorHAnsi"/>
                              <w:sz w:val="18"/>
                              <w:szCs w:val="17"/>
                            </w:rPr>
                            <w:t>SCS - Q.6 - Bl.</w:t>
                          </w:r>
                          <w:r w:rsidR="003A0ADC" w:rsidRPr="00182BA0">
                            <w:rPr>
                              <w:rFonts w:cstheme="minorHAnsi"/>
                              <w:sz w:val="18"/>
                              <w:szCs w:val="17"/>
                            </w:rPr>
                            <w:t xml:space="preserve"> </w:t>
                          </w:r>
                          <w:r w:rsidRPr="00182BA0">
                            <w:rPr>
                              <w:rFonts w:cstheme="minorHAnsi"/>
                              <w:sz w:val="18"/>
                              <w:szCs w:val="17"/>
                            </w:rPr>
                            <w:t xml:space="preserve">A - Ed. </w:t>
                          </w:r>
                          <w:r w:rsidRPr="000E7845">
                            <w:rPr>
                              <w:rFonts w:cstheme="minorHAnsi"/>
                              <w:sz w:val="18"/>
                              <w:szCs w:val="17"/>
                            </w:rPr>
                            <w:t xml:space="preserve">Carioca - Salas 611/615 - 70.325-900 - Brasília/DF | Tel:(61) 3037-7888 | Email: </w:t>
                          </w:r>
                          <w:hyperlink r:id="rId1" w:history="1">
                            <w:r w:rsidR="000E7845" w:rsidRPr="00F6249C">
                              <w:rPr>
                                <w:rStyle w:val="Hyperlink"/>
                                <w:rFonts w:cstheme="minorHAnsi"/>
                                <w:sz w:val="18"/>
                                <w:szCs w:val="17"/>
                              </w:rPr>
                              <w:t>undimenacional@undime.org.br</w:t>
                            </w:r>
                          </w:hyperlink>
                        </w:p>
                        <w:p w14:paraId="5D9B2E1B" w14:textId="77777777" w:rsidR="000E7845" w:rsidRPr="000E7845" w:rsidRDefault="000E7845" w:rsidP="00CD7C63">
                          <w:pPr>
                            <w:spacing w:after="0"/>
                            <w:jc w:val="center"/>
                            <w:rPr>
                              <w:rFonts w:cstheme="minorHAnsi"/>
                              <w:sz w:val="16"/>
                              <w:szCs w:val="17"/>
                            </w:rPr>
                          </w:pPr>
                          <w:r w:rsidRPr="000E7845">
                            <w:rPr>
                              <w:rStyle w:val="jsgrdq"/>
                              <w:color w:val="291B25"/>
                              <w:sz w:val="20"/>
                            </w:rPr>
                            <w:t>A Undime preza pela proteção de crianças e adolescentes e pelo combate à exploração, aos abusos sexuais e ao trabalho infantil.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06526" id="_x0000_t202" coordsize="21600,21600" o:spt="202" path="m,l,21600r21600,l21600,xe">
              <v:stroke joinstyle="miter"/>
              <v:path gradientshapeok="t" o:connecttype="rect"/>
            </v:shapetype>
            <v:shape id="_x0000_s1027" type="#_x0000_t202" style="position:absolute;margin-left:-55.2pt;margin-top:10.4pt;width:585.05pt;height:42.6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OB/AEAANQDAAAOAAAAZHJzL2Uyb0RvYy54bWysU9uO2yAQfa/Uf0C8N7azzl6sOKvtblNV&#10;2l6kbT8AYxyjAkOBxE6/fgfszUbtW1U/IIYxZ+acOaxvR63IQTgvwdS0WOSUCMOhlWZX0x/ft++u&#10;KfGBmZYpMKKmR+Hp7ebtm/VgK7GEHlQrHEEQ46vB1rQPwVZZ5nkvNPMLsMJgsgOnWcDQ7bLWsQHR&#10;tcqWeX6ZDeBa64AL7/H0YUrSTcLvOsHD167zIhBVU+wtpNWltYlrtlmzaueY7SWf22D/0IVm0mDR&#10;E9QDC4zsnfwLSkvuwEMXFhx0Bl0nuUgckE2R/8HmqWdWJC4ojrcnmfz/g+VfDk/2myNhfA8jDjCR&#10;8PYR+E9PDNz3zOzEnXMw9IK1WLiIkmWD9dV8NUrtKx9BmuEztDhktg+QgMbO6agK8iSIjgM4nkQX&#10;YyAcD6/Ki7y4KCnhmFuVxeWqTCVY9XLbOh8+CtAkbmrqcKgJnR0efYjdsOrll1jMwFYqlQarDBlq&#10;erNartKFs4yWAX2npK7pdR6/yQmR5AfTpsuBSTXtsYAyM+tIdKIcxmYksp0liSI00B5RBgeTzfBZ&#10;4KYH95uSAS1WU/9rz5ygRH0yKOVNUZbRkykoV1dLDNx5pjnPMMMRqqaBkml7H5KPI2Vv71DyrUxq&#10;vHYyt4zWSSLNNo/ePI/TX6+PcfMMAAD//wMAUEsDBBQABgAIAAAAIQB+Oowm3wAAAAwBAAAPAAAA&#10;ZHJzL2Rvd25yZXYueG1sTI/BTsMwDIbvSLxDZCRuW9IKNihNpwlt4wiMinPWmLaicaIk68rbk57g&#10;Zsuffn9/uZnMwEb0obckIVsKYEiN1T21EuqP/eIBWIiKtBosoYQfDLCprq9KVWh7oXccj7FlKYRC&#10;oSR0MbqC89B0aFRYWoeUbl/WGxXT6luuvbqkcDPwXIgVN6qn9KFTDp87bL6PZyPBRXdYv/jXt+1u&#10;P4r681DnfbuT8vZm2j4BizjFPxhm/aQOVXI62TPpwAYJiywTd4mVkIvUYSbE/eMa2GmeVhnwquT/&#10;S1S/AAAA//8DAFBLAQItABQABgAIAAAAIQC2gziS/gAAAOEBAAATAAAAAAAAAAAAAAAAAAAAAABb&#10;Q29udGVudF9UeXBlc10ueG1sUEsBAi0AFAAGAAgAAAAhADj9If/WAAAAlAEAAAsAAAAAAAAAAAAA&#10;AAAALwEAAF9yZWxzLy5yZWxzUEsBAi0AFAAGAAgAAAAhAMYPM4H8AQAA1AMAAA4AAAAAAAAAAAAA&#10;AAAALgIAAGRycy9lMm9Eb2MueG1sUEsBAi0AFAAGAAgAAAAhAH46jCbfAAAADAEAAA8AAAAAAAAA&#10;AAAAAAAAVgQAAGRycy9kb3ducmV2LnhtbFBLBQYAAAAABAAEAPMAAABiBQAAAAA=&#10;" filled="f" stroked="f">
              <v:textbox style="mso-fit-shape-to-text:t">
                <w:txbxContent>
                  <w:p w14:paraId="3BB9AFD4" w14:textId="389BE30E" w:rsidR="002652CF" w:rsidRDefault="002652CF" w:rsidP="00CD7C63">
                    <w:pPr>
                      <w:spacing w:after="0"/>
                      <w:jc w:val="center"/>
                      <w:rPr>
                        <w:rFonts w:cstheme="minorHAnsi"/>
                        <w:sz w:val="18"/>
                        <w:szCs w:val="17"/>
                      </w:rPr>
                    </w:pPr>
                    <w:r w:rsidRPr="00182BA0">
                      <w:rPr>
                        <w:rFonts w:cstheme="minorHAnsi"/>
                        <w:sz w:val="18"/>
                        <w:szCs w:val="17"/>
                      </w:rPr>
                      <w:t>SCS - Q.6 - Bl.</w:t>
                    </w:r>
                    <w:r w:rsidR="003A0ADC" w:rsidRPr="00182BA0">
                      <w:rPr>
                        <w:rFonts w:cstheme="minorHAnsi"/>
                        <w:sz w:val="18"/>
                        <w:szCs w:val="17"/>
                      </w:rPr>
                      <w:t xml:space="preserve"> </w:t>
                    </w:r>
                    <w:r w:rsidRPr="00182BA0">
                      <w:rPr>
                        <w:rFonts w:cstheme="minorHAnsi"/>
                        <w:sz w:val="18"/>
                        <w:szCs w:val="17"/>
                      </w:rPr>
                      <w:t xml:space="preserve">A - Ed. </w:t>
                    </w:r>
                    <w:r w:rsidRPr="000E7845">
                      <w:rPr>
                        <w:rFonts w:cstheme="minorHAnsi"/>
                        <w:sz w:val="18"/>
                        <w:szCs w:val="17"/>
                      </w:rPr>
                      <w:t xml:space="preserve">Carioca - Salas 611/615 - 70.325-900 - Brasília/DF | Tel:(61) 3037-7888 | Email: </w:t>
                    </w:r>
                    <w:hyperlink r:id="rId2" w:history="1">
                      <w:r w:rsidR="000E7845" w:rsidRPr="00F6249C">
                        <w:rPr>
                          <w:rStyle w:val="Hyperlink"/>
                          <w:rFonts w:cstheme="minorHAnsi"/>
                          <w:sz w:val="18"/>
                          <w:szCs w:val="17"/>
                        </w:rPr>
                        <w:t>undimenacional@undime.org.br</w:t>
                      </w:r>
                    </w:hyperlink>
                  </w:p>
                  <w:p w14:paraId="5D9B2E1B" w14:textId="77777777" w:rsidR="000E7845" w:rsidRPr="000E7845" w:rsidRDefault="000E7845" w:rsidP="00CD7C63">
                    <w:pPr>
                      <w:spacing w:after="0"/>
                      <w:jc w:val="center"/>
                      <w:rPr>
                        <w:rFonts w:cstheme="minorHAnsi"/>
                        <w:sz w:val="16"/>
                        <w:szCs w:val="17"/>
                      </w:rPr>
                    </w:pPr>
                    <w:r w:rsidRPr="000E7845">
                      <w:rPr>
                        <w:rStyle w:val="jsgrdq"/>
                        <w:color w:val="291B25"/>
                        <w:sz w:val="20"/>
                      </w:rPr>
                      <w:t>A Undime preza pela proteção de crianças e adolescentes e pelo combate à exploração, aos abusos sexuais e ao trabalho infantil.</w:t>
                    </w:r>
                  </w:p>
                </w:txbxContent>
              </v:textbox>
              <w10:wrap anchorx="margin"/>
            </v:shape>
          </w:pict>
        </mc:Fallback>
      </mc:AlternateContent>
    </w:r>
  </w:p>
  <w:p w14:paraId="4EF39870" w14:textId="77777777" w:rsidR="002652CF" w:rsidRDefault="002652CF" w:rsidP="002652CF">
    <w:pPr>
      <w:pStyle w:val="Rodap"/>
    </w:pPr>
  </w:p>
  <w:p w14:paraId="722BDE92" w14:textId="77777777" w:rsidR="002652CF" w:rsidRDefault="00740A29" w:rsidP="000D14E2">
    <w:pPr>
      <w:pStyle w:val="Rodap"/>
    </w:pPr>
    <w:r>
      <w:rPr>
        <w:noProof/>
        <w:lang w:eastAsia="pt-BR"/>
      </w:rPr>
      <w:t xml:space="preserve"> </w:t>
    </w:r>
    <w:r w:rsidR="00F72D7C">
      <w:rPr>
        <w:noProof/>
        <w:lang w:eastAsia="pt-BR"/>
      </w:rPr>
      <w:softHyphen/>
    </w:r>
    <w:r w:rsidR="00F72D7C">
      <w:rPr>
        <w:noProof/>
        <w:lang w:eastAsia="pt-BR"/>
      </w:rPr>
      <w:softHyphen/>
    </w:r>
    <w:r w:rsidR="000D14E2">
      <w:rPr>
        <w:noProof/>
        <w:lang w:eastAsia="pt-BR"/>
      </w:rPr>
      <mc:AlternateContent>
        <mc:Choice Requires="wps">
          <w:drawing>
            <wp:anchor distT="0" distB="0" distL="114300" distR="114300" simplePos="0" relativeHeight="251678720" behindDoc="0" locked="0" layoutInCell="1" allowOverlap="1" wp14:anchorId="4E4A6839" wp14:editId="178D347E">
              <wp:simplePos x="0" y="0"/>
              <wp:positionH relativeFrom="page">
                <wp:posOffset>542014</wp:posOffset>
              </wp:positionH>
              <wp:positionV relativeFrom="paragraph">
                <wp:posOffset>624095</wp:posOffset>
              </wp:positionV>
              <wp:extent cx="7099738" cy="0"/>
              <wp:effectExtent l="0" t="0" r="25400" b="19050"/>
              <wp:wrapNone/>
              <wp:docPr id="20" name="Conector reto 20"/>
              <wp:cNvGraphicFramePr/>
              <a:graphic xmlns:a="http://schemas.openxmlformats.org/drawingml/2006/main">
                <a:graphicData uri="http://schemas.microsoft.com/office/word/2010/wordprocessingShape">
                  <wps:wsp>
                    <wps:cNvCnPr/>
                    <wps:spPr>
                      <a:xfrm>
                        <a:off x="0" y="0"/>
                        <a:ext cx="70997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DB74C" id="Conector reto 20" o:spid="_x0000_s1026" style="position:absolute;z-index:251678720;visibility:visible;mso-wrap-style:square;mso-wrap-distance-left:9pt;mso-wrap-distance-top:0;mso-wrap-distance-right:9pt;mso-wrap-distance-bottom:0;mso-position-horizontal:absolute;mso-position-horizontal-relative:page;mso-position-vertical:absolute;mso-position-vertical-relative:text" from="42.7pt,49.15pt" to="601.7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glnAEAAJQDAAAOAAAAZHJzL2Uyb0RvYy54bWysU02P0zAQvSPxHyzfadJFYtmo6R52BRcE&#10;K2B/gNcZN5ZsjzU2TfrvGbttigAJsdqL4495b+a9mWxuZ+/EHihZDL1cr1opIGgcbNj18vH7hzfv&#10;pUhZhUE5DNDLAyR5u339ajPFDq5wRDcACSYJqZtiL8ecY9c0SY/gVVphhMCPBsmrzEfaNQOpidm9&#10;a67a9l0zIQ2RUENKfHt/fJTbym8M6PzFmARZuF5ybbmuVNensjbbjep2pOJo9akM9YwqvLKBky5U&#10;9yor8YPsH1TeasKEJq80+gaNsRqqBlazbn9T821UEaoWNifFxab0crT68/4uPBDbMMXUpfhARcVs&#10;yJcv1yfmatZhMQvmLDRfXrc3N9dvub36/NZcgJFS/gjoRdn00tlQdKhO7T+lzMk49BzCh0vqussH&#10;ByXYha9ghB042bqi61TAnSOxV9xPpTWEvC49ZL4aXWDGOrcA238DT/EFCnVi/ge8IGpmDHkBexuQ&#10;/pY9z+eSzTH+7MBRd7HgCYdDbUq1hltfFZ7GtMzWr+cKv/xM258AAAD//wMAUEsDBBQABgAIAAAA&#10;IQB9l1Gz4AAAAAkBAAAPAAAAZHJzL2Rvd25yZXYueG1sTI9Ra8IwFIXfB/sP4Qp7m+nqHF1tKiKM&#10;OUFEHehjbO7abs1NSaKt/97IHrbHc8/hnO9m01437IzW1YYEPA0jYEiFUTWVAj53b48JMOclKdkY&#10;QgEXdDDN7+8ymSrT0QbPW1+yUEIulQIq79uUc1dUqKUbmhYpeF/GaumDtCVXVnahXDc8jqIXrmVN&#10;YaGSLc4rLH62Jy1gZReL+Wx5+ab1QXf7eLlff/TvQjwM+tkEmMfe/4Xhhh/QIQ9MR3Mi5VgjIBk/&#10;h6SA12QE7ObH0WgM7Ph74XnG/3+QXwEAAP//AwBQSwECLQAUAAYACAAAACEAtoM4kv4AAADhAQAA&#10;EwAAAAAAAAAAAAAAAAAAAAAAW0NvbnRlbnRfVHlwZXNdLnhtbFBLAQItABQABgAIAAAAIQA4/SH/&#10;1gAAAJQBAAALAAAAAAAAAAAAAAAAAC8BAABfcmVscy8ucmVsc1BLAQItABQABgAIAAAAIQB3HSgl&#10;nAEAAJQDAAAOAAAAAAAAAAAAAAAAAC4CAABkcnMvZTJvRG9jLnhtbFBLAQItABQABgAIAAAAIQB9&#10;l1Gz4AAAAAkBAAAPAAAAAAAAAAAAAAAAAPYDAABkcnMvZG93bnJldi54bWxQSwUGAAAAAAQABADz&#10;AAAAAwUAAAAA&#10;" strokecolor="#5b9bd5 [3204]" strokeweight=".5pt">
              <v:stroke joinstyle="miter"/>
              <w10:wrap anchorx="page"/>
            </v:line>
          </w:pict>
        </mc:Fallback>
      </mc:AlternateContent>
    </w:r>
    <w:r w:rsidR="00F72D7C">
      <w:rPr>
        <w:noProof/>
        <w:lang w:eastAsia="pt-BR"/>
      </w:rPr>
      <w:t xml:space="preserve"> </w:t>
    </w:r>
    <w:r w:rsidR="000D14E2">
      <w:rPr>
        <w:noProof/>
        <w:vertAlign w:val="subscript"/>
        <w:lang w:eastAsia="pt-BR"/>
      </w:rPr>
      <w:softHyphen/>
    </w:r>
    <w:r w:rsidR="000D14E2">
      <w:rPr>
        <w:noProof/>
        <w:vertAlign w:val="subscript"/>
        <w:lang w:eastAsia="pt-BR"/>
      </w:rPr>
      <w:softHyphen/>
    </w:r>
    <w:r w:rsidR="000D14E2">
      <w:rPr>
        <w:noProof/>
        <w:vertAlign w:val="subscript"/>
        <w:lang w:eastAsia="pt-BR"/>
      </w:rPr>
      <w:softHyphen/>
    </w:r>
    <w:r w:rsidR="00FB0400">
      <w:rPr>
        <w:noProof/>
        <w:vertAlign w:val="subscript"/>
        <w:lang w:eastAsia="pt-BR"/>
      </w:rPr>
      <w:softHyphen/>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9624" w14:textId="77777777" w:rsidR="003125EE" w:rsidRDefault="003125EE" w:rsidP="002652CF">
      <w:pPr>
        <w:spacing w:after="0" w:line="240" w:lineRule="auto"/>
      </w:pPr>
      <w:r>
        <w:separator/>
      </w:r>
    </w:p>
  </w:footnote>
  <w:footnote w:type="continuationSeparator" w:id="0">
    <w:p w14:paraId="6C80EA5D" w14:textId="77777777" w:rsidR="003125EE" w:rsidRDefault="003125EE" w:rsidP="00265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6E68" w14:textId="77777777" w:rsidR="001D0179" w:rsidRDefault="000E7845" w:rsidP="000E7845">
    <w:pPr>
      <w:pStyle w:val="Cabealho"/>
      <w:ind w:firstLine="1416"/>
      <w:rPr>
        <w:noProof/>
        <w:lang w:eastAsia="pt-BR"/>
      </w:rPr>
    </w:pPr>
    <w:r>
      <w:rPr>
        <w:noProof/>
        <w:lang w:eastAsia="pt-BR"/>
      </w:rPr>
      <mc:AlternateContent>
        <mc:Choice Requires="wps">
          <w:drawing>
            <wp:anchor distT="0" distB="0" distL="114300" distR="114300" simplePos="0" relativeHeight="251689984" behindDoc="0" locked="0" layoutInCell="1" allowOverlap="1" wp14:anchorId="771FE32F" wp14:editId="1D5B75D7">
              <wp:simplePos x="0" y="0"/>
              <wp:positionH relativeFrom="column">
                <wp:posOffset>541508</wp:posOffset>
              </wp:positionH>
              <wp:positionV relativeFrom="paragraph">
                <wp:posOffset>121285</wp:posOffset>
              </wp:positionV>
              <wp:extent cx="6101862" cy="17585"/>
              <wp:effectExtent l="0" t="0" r="32385" b="20955"/>
              <wp:wrapNone/>
              <wp:docPr id="227" name="Conexão reta 227"/>
              <wp:cNvGraphicFramePr/>
              <a:graphic xmlns:a="http://schemas.openxmlformats.org/drawingml/2006/main">
                <a:graphicData uri="http://schemas.microsoft.com/office/word/2010/wordprocessingShape">
                  <wps:wsp>
                    <wps:cNvCnPr/>
                    <wps:spPr>
                      <a:xfrm>
                        <a:off x="0" y="0"/>
                        <a:ext cx="6101862" cy="17585"/>
                      </a:xfrm>
                      <a:prstGeom prst="line">
                        <a:avLst/>
                      </a:prstGeom>
                      <a:ln w="25400"/>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06800462" id="Conexão reta 22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2.65pt,9.55pt" to="523.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BUqwEAAKkDAAAOAAAAZHJzL2Uyb0RvYy54bWysU8tu2zAQvAfoPxC8x5SU2jEEyzkkaC9F&#10;GyTpBzDU0iLAF0jGkv++S9qRg6RAgKKXFcndGc4OV5ubyWiyhxCVsx2tFxUlYIXrld119PfTt8s1&#10;JTFx23PtLHT0AJHebL9cbEbfQuMGp3sIBElsbEff0SEl3zIWxQCGx4XzYDEpXTA84TbsWB/4iOxG&#10;s6aqVmx0offBCYgRT++OSbot/FKCSL+kjJCI7ihqSyWGEp9zZNsNb3eB+0GJkwz+DyoMVxYvnanu&#10;eOLkJagPVEaJ4KKTaSGcYU5KJaD0gN3U1btuHgfuofSC5kQ/2xT/H634ub+19wFtGH1so78PuYtJ&#10;BpO/qI9MxazDbBZMiQg8XNVVvV41lAjM1dfL9TKbyc5gH2L6Ds6QvOioVjb3wlu+/xHTsfS1JB9r&#10;S8aONsuvVXkVdtZTVumg4Vj2AJKoHhVcFboyKnCrA9lzfGQuBNj0qkVbrM4wqbSegdXnwFN9hkIZ&#10;oxncfA6eEeVmZ9MMNsq68DeCNNUn++SxHq1803dePrv+UF6qJHAeitun2c0D93Zf4Oc/bPsHAAD/&#10;/wMAUEsDBBQABgAIAAAAIQAmuSuX3AAAAAkBAAAPAAAAZHJzL2Rvd25yZXYueG1sTI/BTsMwDIbv&#10;SLxDZCRuLGlhU1eaToAE4roB4po2pqnWOF2Sbd3bk57gaP2/P3+uNpMd2Al96B1JyBYCGFLrdE+d&#10;hM+P17sCWIiKtBocoYQLBtjU11eVKrU70xZPu9ixBKFQKgkmxrHkPLQGrQoLNyKl7Md5q2Iafce1&#10;V+cEtwPPhVhxq3pKF4wa8cVgu98dbdJYe3t5f4vLffFsv5vDlxEHvZXy9mZ6egQWcYp/ZZj10w7U&#10;yalxR9KBDRKK5X1qzqwM2JyLh1UOrJGQZ2vgdcX/f1D/AgAA//8DAFBLAQItABQABgAIAAAAIQC2&#10;gziS/gAAAOEBAAATAAAAAAAAAAAAAAAAAAAAAABbQ29udGVudF9UeXBlc10ueG1sUEsBAi0AFAAG&#10;AAgAAAAhADj9If/WAAAAlAEAAAsAAAAAAAAAAAAAAAAALwEAAF9yZWxzLy5yZWxzUEsBAi0AFAAG&#10;AAgAAAAhAG2WAFSrAQAAqQMAAA4AAAAAAAAAAAAAAAAALgIAAGRycy9lMm9Eb2MueG1sUEsBAi0A&#10;FAAGAAgAAAAhACa5K5fcAAAACQEAAA8AAAAAAAAAAAAAAAAABQQAAGRycy9kb3ducmV2LnhtbFBL&#10;BQYAAAAABAAEAPMAAAAOBQAAAAA=&#10;" strokecolor="#4472c4 [3208]" strokeweight="2pt">
              <v:stroke joinstyle="miter"/>
            </v:line>
          </w:pict>
        </mc:Fallback>
      </mc:AlternateContent>
    </w:r>
    <w:r>
      <w:rPr>
        <w:noProof/>
        <w:lang w:eastAsia="pt-BR"/>
      </w:rPr>
      <mc:AlternateContent>
        <mc:Choice Requires="wps">
          <w:drawing>
            <wp:anchor distT="45720" distB="45720" distL="114300" distR="114300" simplePos="0" relativeHeight="251688960" behindDoc="0" locked="0" layoutInCell="1" allowOverlap="1" wp14:anchorId="58C48502" wp14:editId="062F77A5">
              <wp:simplePos x="0" y="0"/>
              <wp:positionH relativeFrom="margin">
                <wp:align>right</wp:align>
              </wp:positionH>
              <wp:positionV relativeFrom="paragraph">
                <wp:posOffset>147222</wp:posOffset>
              </wp:positionV>
              <wp:extent cx="4149090" cy="702945"/>
              <wp:effectExtent l="0" t="0" r="3810" b="1905"/>
              <wp:wrapSquare wrapText="bothSides"/>
              <wp:docPr id="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702945"/>
                      </a:xfrm>
                      <a:prstGeom prst="rect">
                        <a:avLst/>
                      </a:prstGeom>
                      <a:solidFill>
                        <a:srgbClr val="FFFFFF"/>
                      </a:solidFill>
                      <a:ln w="9525">
                        <a:noFill/>
                        <a:miter lim="800000"/>
                        <a:headEnd/>
                        <a:tailEnd/>
                      </a:ln>
                    </wps:spPr>
                    <wps:txbx>
                      <w:txbxContent>
                        <w:p w14:paraId="1F237AD3" w14:textId="77777777" w:rsidR="000E7845" w:rsidRPr="006D1406" w:rsidRDefault="000E7845" w:rsidP="000E7845">
                          <w:pPr>
                            <w:pStyle w:val="04xlpa"/>
                            <w:spacing w:line="195" w:lineRule="atLeast"/>
                            <w:jc w:val="right"/>
                            <w:rPr>
                              <w:sz w:val="20"/>
                              <w:szCs w:val="20"/>
                            </w:rPr>
                          </w:pPr>
                          <w:r w:rsidRPr="006D1406">
                            <w:rPr>
                              <w:rStyle w:val="jsgrdq"/>
                              <w:rFonts w:asciiTheme="minorHAnsi" w:hAnsiTheme="minorHAnsi" w:cstheme="minorHAnsi"/>
                              <w:b/>
                              <w:bCs/>
                              <w:color w:val="291B25"/>
                              <w:spacing w:val="5"/>
                              <w:sz w:val="20"/>
                              <w:szCs w:val="20"/>
                            </w:rPr>
                            <w:t>Missão:</w:t>
                          </w:r>
                          <w:r w:rsidRPr="006D1406">
                            <w:rPr>
                              <w:rStyle w:val="jsgrdq"/>
                              <w:rFonts w:asciiTheme="minorHAnsi" w:hAnsiTheme="minorHAnsi" w:cstheme="minorHAnsi"/>
                              <w:color w:val="291B25"/>
                              <w:spacing w:val="5"/>
                              <w:sz w:val="20"/>
                              <w:szCs w:val="20"/>
                            </w:rPr>
                            <w:t xml:space="preserve"> </w:t>
                          </w:r>
                          <w:r w:rsidR="006D1406" w:rsidRPr="006D1406">
                            <w:rPr>
                              <w:rStyle w:val="jsgrdq"/>
                              <w:rFonts w:asciiTheme="minorHAnsi" w:hAnsiTheme="minorHAnsi" w:cstheme="minorHAnsi"/>
                              <w:color w:val="291B25"/>
                              <w:spacing w:val="5"/>
                              <w:sz w:val="20"/>
                              <w:szCs w:val="20"/>
                            </w:rPr>
                            <w:t>articular, mobilizar e integrar os dirigentes municipais de educação e o Secretário de Estado da Educação do Distrito Federal, para construir e defender a educação pública, sob a responsabilidade dos municípios e do Distrito Federal, com qualidade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48502" id="_x0000_t202" coordsize="21600,21600" o:spt="202" path="m,l,21600r21600,l21600,xe">
              <v:stroke joinstyle="miter"/>
              <v:path gradientshapeok="t" o:connecttype="rect"/>
            </v:shapetype>
            <v:shape id="Caixa de Texto 2" o:spid="_x0000_s1026" type="#_x0000_t202" style="position:absolute;left:0;text-align:left;margin-left:275.5pt;margin-top:11.6pt;width:326.7pt;height:55.3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R9DAIAAPYDAAAOAAAAZHJzL2Uyb0RvYy54bWysU1Fv0zAQfkfiP1h+p0mrlq1R02l0FCGN&#10;gTT4AY7jNBaOz5zdJuPXc3ayrsAbwg+Wz3f+7u67z5uboTPspNBrsCWfz3LOlJVQa3so+bev+zf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S7ny3W+Jpck31W+WC9XKYUonl879OGDgo7FQ8mRhprQxeneh1iNKJ5DYjIPRtd7bUwy8FDt&#10;DLKTIAHs05rQfwszlvUlX68Wq4RsIb5P2uh0IIEa3ZX8Oo9rlExk472tU0gQ2oxnqsTYiZ7IyMhN&#10;GKqBAiNNFdRPRBTCKET6OHRoAX9y1pMIS+5/HAUqzsxHS2Sv58tlVG0ylqurBRl46akuPcJKgip5&#10;4Gw87kJSeuTBwi0NpdGJr5dKplpJXInG6SNE9V7aKerlu25/AQAA//8DAFBLAwQUAAYACAAAACEA&#10;VAHse9wAAAAHAQAADwAAAGRycy9kb3ducmV2LnhtbEyPQU+DQBSE7yb+h80z8WLsIrTUIkujJhqv&#10;rf0BD3gFIvuWsNtC/73Pkz1OZjLzTb6dba/ONPrOsYGnRQSKuHJ1x42Bw/fH4zMoH5Br7B2TgQt5&#10;2Ba3NzlmtZt4R+d9aJSUsM/QQBvCkGntq5Ys+oUbiMU7utFiEDk2uh5xknLb6ziKUm2xY1locaD3&#10;lqqf/ckaOH5ND6vNVH6Gw3q3TN+wW5fuYsz93fz6AirQHP7D8Icv6FAIU+lOXHvVG5AjwUCcxKDE&#10;TVfJElQpsSTZgC5yfc1f/AIAAP//AwBQSwECLQAUAAYACAAAACEAtoM4kv4AAADhAQAAEwAAAAAA&#10;AAAAAAAAAAAAAAAAW0NvbnRlbnRfVHlwZXNdLnhtbFBLAQItABQABgAIAAAAIQA4/SH/1gAAAJQB&#10;AAALAAAAAAAAAAAAAAAAAC8BAABfcmVscy8ucmVsc1BLAQItABQABgAIAAAAIQAXOXR9DAIAAPYD&#10;AAAOAAAAAAAAAAAAAAAAAC4CAABkcnMvZTJvRG9jLnhtbFBLAQItABQABgAIAAAAIQBUAex73AAA&#10;AAcBAAAPAAAAAAAAAAAAAAAAAGYEAABkcnMvZG93bnJldi54bWxQSwUGAAAAAAQABADzAAAAbwUA&#10;AAAA&#10;" stroked="f">
              <v:textbox>
                <w:txbxContent>
                  <w:p w14:paraId="1F237AD3" w14:textId="77777777" w:rsidR="000E7845" w:rsidRPr="006D1406" w:rsidRDefault="000E7845" w:rsidP="000E7845">
                    <w:pPr>
                      <w:pStyle w:val="04xlpa"/>
                      <w:spacing w:line="195" w:lineRule="atLeast"/>
                      <w:jc w:val="right"/>
                      <w:rPr>
                        <w:sz w:val="20"/>
                        <w:szCs w:val="20"/>
                      </w:rPr>
                    </w:pPr>
                    <w:r w:rsidRPr="006D1406">
                      <w:rPr>
                        <w:rStyle w:val="jsgrdq"/>
                        <w:rFonts w:asciiTheme="minorHAnsi" w:hAnsiTheme="minorHAnsi" w:cstheme="minorHAnsi"/>
                        <w:b/>
                        <w:bCs/>
                        <w:color w:val="291B25"/>
                        <w:spacing w:val="5"/>
                        <w:sz w:val="20"/>
                        <w:szCs w:val="20"/>
                      </w:rPr>
                      <w:t>Missão:</w:t>
                    </w:r>
                    <w:r w:rsidRPr="006D1406">
                      <w:rPr>
                        <w:rStyle w:val="jsgrdq"/>
                        <w:rFonts w:asciiTheme="minorHAnsi" w:hAnsiTheme="minorHAnsi" w:cstheme="minorHAnsi"/>
                        <w:color w:val="291B25"/>
                        <w:spacing w:val="5"/>
                        <w:sz w:val="20"/>
                        <w:szCs w:val="20"/>
                      </w:rPr>
                      <w:t xml:space="preserve"> </w:t>
                    </w:r>
                    <w:r w:rsidR="006D1406" w:rsidRPr="006D1406">
                      <w:rPr>
                        <w:rStyle w:val="jsgrdq"/>
                        <w:rFonts w:asciiTheme="minorHAnsi" w:hAnsiTheme="minorHAnsi" w:cstheme="minorHAnsi"/>
                        <w:color w:val="291B25"/>
                        <w:spacing w:val="5"/>
                        <w:sz w:val="20"/>
                        <w:szCs w:val="20"/>
                      </w:rPr>
                      <w:t>articular, mobilizar e integrar os dirigentes municipais de educação e o Secretário de Estado da Educação do Distrito Federal, para construir e defender a educação pública, sob a responsabilidade dos municípios e do Distrito Federal, com qualidade social.</w:t>
                    </w:r>
                  </w:p>
                </w:txbxContent>
              </v:textbox>
              <w10:wrap type="square" anchorx="margin"/>
            </v:shape>
          </w:pict>
        </mc:Fallback>
      </mc:AlternateContent>
    </w:r>
    <w:r>
      <w:rPr>
        <w:noProof/>
        <w:lang w:eastAsia="pt-BR"/>
      </w:rPr>
      <w:drawing>
        <wp:anchor distT="0" distB="0" distL="114300" distR="114300" simplePos="0" relativeHeight="251667456" behindDoc="0" locked="0" layoutInCell="1" allowOverlap="1" wp14:anchorId="660DA737" wp14:editId="34D4E49D">
          <wp:simplePos x="0" y="0"/>
          <wp:positionH relativeFrom="page">
            <wp:posOffset>33118</wp:posOffset>
          </wp:positionH>
          <wp:positionV relativeFrom="paragraph">
            <wp:posOffset>-11234</wp:posOffset>
          </wp:positionV>
          <wp:extent cx="1778635" cy="1000125"/>
          <wp:effectExtent l="0" t="0" r="0" b="9525"/>
          <wp:wrapNone/>
          <wp:docPr id="841079247" name="Imagem 84107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dim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635" cy="1000125"/>
                  </a:xfrm>
                  <a:prstGeom prst="rect">
                    <a:avLst/>
                  </a:prstGeom>
                </pic:spPr>
              </pic:pic>
            </a:graphicData>
          </a:graphic>
          <wp14:sizeRelH relativeFrom="margin">
            <wp14:pctWidth>0</wp14:pctWidth>
          </wp14:sizeRelH>
          <wp14:sizeRelV relativeFrom="margin">
            <wp14:pctHeight>0</wp14:pctHeight>
          </wp14:sizeRelV>
        </wp:anchor>
      </w:drawing>
    </w:r>
    <w:r w:rsidR="00AF4062">
      <w:rPr>
        <w:noProof/>
        <w:lang w:eastAsia="pt-BR"/>
      </w:rPr>
      <w:softHyphen/>
    </w:r>
    <w:r w:rsidR="00AF4062">
      <w:rPr>
        <w:noProof/>
        <w:lang w:eastAsia="pt-BR"/>
      </w:rPr>
      <w:softHyphen/>
    </w:r>
    <w:r w:rsidR="00AF4062">
      <w:rPr>
        <w:noProof/>
        <w:lang w:eastAsia="pt-BR"/>
      </w:rPr>
      <w:softHyphen/>
    </w:r>
    <w:r w:rsidR="00AF4062">
      <w:rPr>
        <w:noProof/>
        <w:lang w:eastAsia="pt-BR"/>
      </w:rPr>
      <w:softHyphen/>
    </w:r>
    <w:r w:rsidR="00B86349">
      <w:rPr>
        <w:noProof/>
        <w:lang w:eastAsia="pt-BR"/>
      </w:rPr>
      <w:t xml:space="preserve"> </w:t>
    </w:r>
    <w:r w:rsidR="00B86349">
      <w:rPr>
        <w:noProof/>
        <w:lang w:eastAsia="pt-BR"/>
      </w:rPr>
      <w:softHyphen/>
    </w:r>
    <w:r w:rsidR="00B86349">
      <w:rPr>
        <w:noProof/>
        <w:lang w:eastAsia="pt-BR"/>
      </w:rPr>
      <w:softHyphen/>
    </w:r>
  </w:p>
  <w:p w14:paraId="38FB6D57" w14:textId="77777777" w:rsidR="00B86349" w:rsidRDefault="00B86349">
    <w:pPr>
      <w:pStyle w:val="Cabealho"/>
      <w:rPr>
        <w:noProof/>
        <w:lang w:eastAsia="pt-BR"/>
      </w:rPr>
    </w:pPr>
  </w:p>
  <w:p w14:paraId="209E691E" w14:textId="77777777" w:rsidR="00B86349" w:rsidRDefault="007E5E0D">
    <w:pPr>
      <w:pStyle w:val="Cabealho"/>
      <w:rPr>
        <w:noProof/>
        <w:lang w:eastAsia="pt-BR"/>
      </w:rPr>
    </w:pPr>
    <w:r>
      <w:rPr>
        <w:noProof/>
        <w:lang w:eastAsia="pt-BR"/>
      </w:rPr>
      <w:softHyphen/>
    </w:r>
  </w:p>
  <w:p w14:paraId="78335473" w14:textId="77777777" w:rsidR="00B86349" w:rsidRDefault="00B86349">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A5444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052903"/>
    <w:multiLevelType w:val="multilevel"/>
    <w:tmpl w:val="094E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00EBD"/>
    <w:multiLevelType w:val="multilevel"/>
    <w:tmpl w:val="536A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C468F"/>
    <w:multiLevelType w:val="multilevel"/>
    <w:tmpl w:val="4B2A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D08FF"/>
    <w:multiLevelType w:val="multilevel"/>
    <w:tmpl w:val="3492468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BB724A5"/>
    <w:multiLevelType w:val="multilevel"/>
    <w:tmpl w:val="1596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C6CB8"/>
    <w:multiLevelType w:val="multilevel"/>
    <w:tmpl w:val="4688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B2685"/>
    <w:multiLevelType w:val="multilevel"/>
    <w:tmpl w:val="DB42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71E77"/>
    <w:multiLevelType w:val="multilevel"/>
    <w:tmpl w:val="CB68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87DA3"/>
    <w:multiLevelType w:val="multilevel"/>
    <w:tmpl w:val="531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A60A1"/>
    <w:multiLevelType w:val="multilevel"/>
    <w:tmpl w:val="A576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27548"/>
    <w:multiLevelType w:val="multilevel"/>
    <w:tmpl w:val="2E4A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070F8"/>
    <w:multiLevelType w:val="multilevel"/>
    <w:tmpl w:val="74CA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1535D"/>
    <w:multiLevelType w:val="multilevel"/>
    <w:tmpl w:val="BF6A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1F68FD"/>
    <w:multiLevelType w:val="multilevel"/>
    <w:tmpl w:val="1314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84E00"/>
    <w:multiLevelType w:val="multilevel"/>
    <w:tmpl w:val="1DC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36973"/>
    <w:multiLevelType w:val="multilevel"/>
    <w:tmpl w:val="80D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31F5F"/>
    <w:multiLevelType w:val="multilevel"/>
    <w:tmpl w:val="753A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168E5"/>
    <w:multiLevelType w:val="multilevel"/>
    <w:tmpl w:val="D6E4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57FC6"/>
    <w:multiLevelType w:val="multilevel"/>
    <w:tmpl w:val="2598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5D345E"/>
    <w:multiLevelType w:val="multilevel"/>
    <w:tmpl w:val="815C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1E0C0A"/>
    <w:multiLevelType w:val="multilevel"/>
    <w:tmpl w:val="1A685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641229"/>
    <w:multiLevelType w:val="multilevel"/>
    <w:tmpl w:val="C76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C02C1"/>
    <w:multiLevelType w:val="multilevel"/>
    <w:tmpl w:val="CB30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57E86"/>
    <w:multiLevelType w:val="multilevel"/>
    <w:tmpl w:val="37A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10CED"/>
    <w:multiLevelType w:val="hybridMultilevel"/>
    <w:tmpl w:val="085AE19A"/>
    <w:lvl w:ilvl="0" w:tplc="535E9F64">
      <w:start w:val="1"/>
      <w:numFmt w:val="bullet"/>
      <w:lvlText w:val="•"/>
      <w:lvlJc w:val="left"/>
      <w:pPr>
        <w:ind w:left="720" w:hanging="360"/>
      </w:pPr>
    </w:lvl>
    <w:lvl w:ilvl="1" w:tplc="3852E9E0">
      <w:start w:val="1"/>
      <w:numFmt w:val="bullet"/>
      <w:lvlText w:val="◦"/>
      <w:lvlJc w:val="left"/>
      <w:pPr>
        <w:ind w:left="1440" w:hanging="360"/>
      </w:pPr>
    </w:lvl>
    <w:lvl w:ilvl="2" w:tplc="FB42DB92">
      <w:start w:val="1"/>
      <w:numFmt w:val="bullet"/>
      <w:lvlText w:val="•"/>
      <w:lvlJc w:val="left"/>
      <w:pPr>
        <w:ind w:left="2160" w:hanging="360"/>
      </w:pPr>
    </w:lvl>
    <w:lvl w:ilvl="3" w:tplc="11B23A60">
      <w:start w:val="1"/>
      <w:numFmt w:val="bullet"/>
      <w:lvlText w:val="◦"/>
      <w:lvlJc w:val="left"/>
      <w:pPr>
        <w:ind w:left="2880" w:hanging="360"/>
      </w:pPr>
    </w:lvl>
    <w:lvl w:ilvl="4" w:tplc="EE42DE62">
      <w:start w:val="1"/>
      <w:numFmt w:val="bullet"/>
      <w:lvlText w:val="•"/>
      <w:lvlJc w:val="left"/>
      <w:pPr>
        <w:ind w:left="3600" w:hanging="360"/>
      </w:pPr>
    </w:lvl>
    <w:lvl w:ilvl="5" w:tplc="0E7AA926">
      <w:start w:val="1"/>
      <w:numFmt w:val="bullet"/>
      <w:lvlText w:val="◦"/>
      <w:lvlJc w:val="left"/>
      <w:pPr>
        <w:ind w:left="4320" w:hanging="360"/>
      </w:pPr>
    </w:lvl>
    <w:lvl w:ilvl="6" w:tplc="BD0040F6">
      <w:start w:val="1"/>
      <w:numFmt w:val="bullet"/>
      <w:lvlText w:val="•"/>
      <w:lvlJc w:val="left"/>
      <w:pPr>
        <w:ind w:left="5040" w:hanging="360"/>
      </w:pPr>
    </w:lvl>
    <w:lvl w:ilvl="7" w:tplc="899A3B5E">
      <w:numFmt w:val="decimal"/>
      <w:lvlText w:val=""/>
      <w:lvlJc w:val="left"/>
    </w:lvl>
    <w:lvl w:ilvl="8" w:tplc="FA180A82">
      <w:numFmt w:val="decimal"/>
      <w:lvlText w:val=""/>
      <w:lvlJc w:val="left"/>
    </w:lvl>
  </w:abstractNum>
  <w:abstractNum w:abstractNumId="26" w15:restartNumberingAfterBreak="0">
    <w:nsid w:val="5856276A"/>
    <w:multiLevelType w:val="multilevel"/>
    <w:tmpl w:val="93F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1183A"/>
    <w:multiLevelType w:val="multilevel"/>
    <w:tmpl w:val="2342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D5DF3"/>
    <w:multiLevelType w:val="multilevel"/>
    <w:tmpl w:val="D8DC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E317A"/>
    <w:multiLevelType w:val="multilevel"/>
    <w:tmpl w:val="9F44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269E8"/>
    <w:multiLevelType w:val="multilevel"/>
    <w:tmpl w:val="4DC6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F54F2"/>
    <w:multiLevelType w:val="multilevel"/>
    <w:tmpl w:val="FD7C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82CA0"/>
    <w:multiLevelType w:val="multilevel"/>
    <w:tmpl w:val="5B5E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D63CC0"/>
    <w:multiLevelType w:val="multilevel"/>
    <w:tmpl w:val="A99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15DCA"/>
    <w:multiLevelType w:val="multilevel"/>
    <w:tmpl w:val="D0526DB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5" w15:restartNumberingAfterBreak="0">
    <w:nsid w:val="716465FA"/>
    <w:multiLevelType w:val="hybridMultilevel"/>
    <w:tmpl w:val="D586063C"/>
    <w:lvl w:ilvl="0" w:tplc="724E8D6C">
      <w:start w:val="1"/>
      <w:numFmt w:val="bullet"/>
      <w:lvlText w:val="•"/>
      <w:lvlJc w:val="left"/>
      <w:pPr>
        <w:ind w:left="720" w:hanging="360"/>
      </w:pPr>
    </w:lvl>
    <w:lvl w:ilvl="1" w:tplc="E370BB1E">
      <w:start w:val="1"/>
      <w:numFmt w:val="bullet"/>
      <w:lvlText w:val="◦"/>
      <w:lvlJc w:val="left"/>
      <w:pPr>
        <w:ind w:left="1440" w:hanging="360"/>
      </w:pPr>
    </w:lvl>
    <w:lvl w:ilvl="2" w:tplc="03DEC94C">
      <w:start w:val="1"/>
      <w:numFmt w:val="bullet"/>
      <w:lvlText w:val="•"/>
      <w:lvlJc w:val="left"/>
      <w:pPr>
        <w:ind w:left="2160" w:hanging="360"/>
      </w:pPr>
    </w:lvl>
    <w:lvl w:ilvl="3" w:tplc="E5A69922">
      <w:start w:val="1"/>
      <w:numFmt w:val="bullet"/>
      <w:lvlText w:val="◦"/>
      <w:lvlJc w:val="left"/>
      <w:pPr>
        <w:ind w:left="2880" w:hanging="360"/>
      </w:pPr>
    </w:lvl>
    <w:lvl w:ilvl="4" w:tplc="22E05ECC">
      <w:start w:val="1"/>
      <w:numFmt w:val="bullet"/>
      <w:lvlText w:val="•"/>
      <w:lvlJc w:val="left"/>
      <w:pPr>
        <w:ind w:left="3600" w:hanging="360"/>
      </w:pPr>
    </w:lvl>
    <w:lvl w:ilvl="5" w:tplc="56080BE6">
      <w:start w:val="1"/>
      <w:numFmt w:val="bullet"/>
      <w:lvlText w:val="◦"/>
      <w:lvlJc w:val="left"/>
      <w:pPr>
        <w:ind w:left="4320" w:hanging="360"/>
      </w:pPr>
    </w:lvl>
    <w:lvl w:ilvl="6" w:tplc="B3AC562A">
      <w:start w:val="1"/>
      <w:numFmt w:val="bullet"/>
      <w:lvlText w:val="•"/>
      <w:lvlJc w:val="left"/>
      <w:pPr>
        <w:ind w:left="5040" w:hanging="360"/>
      </w:pPr>
    </w:lvl>
    <w:lvl w:ilvl="7" w:tplc="10C842B4">
      <w:numFmt w:val="decimal"/>
      <w:lvlText w:val=""/>
      <w:lvlJc w:val="left"/>
    </w:lvl>
    <w:lvl w:ilvl="8" w:tplc="63E2538C">
      <w:numFmt w:val="decimal"/>
      <w:lvlText w:val=""/>
      <w:lvlJc w:val="left"/>
    </w:lvl>
  </w:abstractNum>
  <w:abstractNum w:abstractNumId="36" w15:restartNumberingAfterBreak="0">
    <w:nsid w:val="740E14BC"/>
    <w:multiLevelType w:val="multilevel"/>
    <w:tmpl w:val="3D36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F5C0E"/>
    <w:multiLevelType w:val="multilevel"/>
    <w:tmpl w:val="80F4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E2F31"/>
    <w:multiLevelType w:val="multilevel"/>
    <w:tmpl w:val="58EE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4B016A"/>
    <w:multiLevelType w:val="multilevel"/>
    <w:tmpl w:val="FF1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3177CB"/>
    <w:multiLevelType w:val="multilevel"/>
    <w:tmpl w:val="DC46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7360E6"/>
    <w:multiLevelType w:val="multilevel"/>
    <w:tmpl w:val="53DA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C4227"/>
    <w:multiLevelType w:val="multilevel"/>
    <w:tmpl w:val="17BC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02202">
    <w:abstractNumId w:val="29"/>
  </w:num>
  <w:num w:numId="2" w16cid:durableId="1178039957">
    <w:abstractNumId w:val="21"/>
  </w:num>
  <w:num w:numId="3" w16cid:durableId="530186846">
    <w:abstractNumId w:val="42"/>
  </w:num>
  <w:num w:numId="4" w16cid:durableId="995568515">
    <w:abstractNumId w:val="0"/>
  </w:num>
  <w:num w:numId="5" w16cid:durableId="7577478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5449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612041">
    <w:abstractNumId w:val="6"/>
  </w:num>
  <w:num w:numId="8" w16cid:durableId="969944988">
    <w:abstractNumId w:val="15"/>
  </w:num>
  <w:num w:numId="9" w16cid:durableId="277952313">
    <w:abstractNumId w:val="10"/>
  </w:num>
  <w:num w:numId="10" w16cid:durableId="874852714">
    <w:abstractNumId w:val="22"/>
  </w:num>
  <w:num w:numId="11" w16cid:durableId="434861987">
    <w:abstractNumId w:val="9"/>
  </w:num>
  <w:num w:numId="12" w16cid:durableId="629896002">
    <w:abstractNumId w:val="38"/>
  </w:num>
  <w:num w:numId="13" w16cid:durableId="225460114">
    <w:abstractNumId w:val="33"/>
  </w:num>
  <w:num w:numId="14" w16cid:durableId="412749266">
    <w:abstractNumId w:val="37"/>
  </w:num>
  <w:num w:numId="15" w16cid:durableId="706297157">
    <w:abstractNumId w:val="26"/>
  </w:num>
  <w:num w:numId="16" w16cid:durableId="1511794062">
    <w:abstractNumId w:val="18"/>
  </w:num>
  <w:num w:numId="17" w16cid:durableId="1132672616">
    <w:abstractNumId w:val="39"/>
  </w:num>
  <w:num w:numId="18" w16cid:durableId="840006561">
    <w:abstractNumId w:val="36"/>
  </w:num>
  <w:num w:numId="19" w16cid:durableId="1356691139">
    <w:abstractNumId w:val="7"/>
  </w:num>
  <w:num w:numId="20" w16cid:durableId="812792567">
    <w:abstractNumId w:val="1"/>
  </w:num>
  <w:num w:numId="21" w16cid:durableId="164634950">
    <w:abstractNumId w:val="30"/>
  </w:num>
  <w:num w:numId="22" w16cid:durableId="1871259111">
    <w:abstractNumId w:val="14"/>
  </w:num>
  <w:num w:numId="23" w16cid:durableId="1188450675">
    <w:abstractNumId w:val="20"/>
  </w:num>
  <w:num w:numId="24" w16cid:durableId="820804179">
    <w:abstractNumId w:val="2"/>
  </w:num>
  <w:num w:numId="25" w16cid:durableId="782117622">
    <w:abstractNumId w:val="3"/>
  </w:num>
  <w:num w:numId="26" w16cid:durableId="422067762">
    <w:abstractNumId w:val="23"/>
  </w:num>
  <w:num w:numId="27" w16cid:durableId="917862189">
    <w:abstractNumId w:val="19"/>
  </w:num>
  <w:num w:numId="28" w16cid:durableId="821237040">
    <w:abstractNumId w:val="24"/>
  </w:num>
  <w:num w:numId="29" w16cid:durableId="522787580">
    <w:abstractNumId w:val="5"/>
  </w:num>
  <w:num w:numId="30" w16cid:durableId="933510299">
    <w:abstractNumId w:val="41"/>
  </w:num>
  <w:num w:numId="31" w16cid:durableId="351614606">
    <w:abstractNumId w:val="31"/>
  </w:num>
  <w:num w:numId="32" w16cid:durableId="800877747">
    <w:abstractNumId w:val="16"/>
  </w:num>
  <w:num w:numId="33" w16cid:durableId="1706057520">
    <w:abstractNumId w:val="28"/>
  </w:num>
  <w:num w:numId="34" w16cid:durableId="1614242209">
    <w:abstractNumId w:val="40"/>
  </w:num>
  <w:num w:numId="35" w16cid:durableId="1782383449">
    <w:abstractNumId w:val="17"/>
  </w:num>
  <w:num w:numId="36" w16cid:durableId="1511292253">
    <w:abstractNumId w:val="12"/>
  </w:num>
  <w:num w:numId="37" w16cid:durableId="1457679837">
    <w:abstractNumId w:val="25"/>
    <w:lvlOverride w:ilvl="0">
      <w:startOverride w:val="1"/>
    </w:lvlOverride>
  </w:num>
  <w:num w:numId="38" w16cid:durableId="1108622187">
    <w:abstractNumId w:val="11"/>
  </w:num>
  <w:num w:numId="39" w16cid:durableId="538588612">
    <w:abstractNumId w:val="13"/>
  </w:num>
  <w:num w:numId="40" w16cid:durableId="2091001595">
    <w:abstractNumId w:val="27"/>
  </w:num>
  <w:num w:numId="41" w16cid:durableId="974018895">
    <w:abstractNumId w:val="8"/>
  </w:num>
  <w:num w:numId="42" w16cid:durableId="1508709849">
    <w:abstractNumId w:val="32"/>
  </w:num>
  <w:num w:numId="43" w16cid:durableId="1971547610">
    <w:abstractNumId w:val="4"/>
    <w:lvlOverride w:ilvl="0">
      <w:startOverride w:val="1"/>
    </w:lvlOverride>
  </w:num>
  <w:num w:numId="44" w16cid:durableId="853375363">
    <w:abstractNumId w:val="3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CF"/>
    <w:rsid w:val="00007D0E"/>
    <w:rsid w:val="00025A71"/>
    <w:rsid w:val="000308E1"/>
    <w:rsid w:val="000350D7"/>
    <w:rsid w:val="000376A6"/>
    <w:rsid w:val="0005290B"/>
    <w:rsid w:val="000537BF"/>
    <w:rsid w:val="000562D6"/>
    <w:rsid w:val="00064729"/>
    <w:rsid w:val="00064893"/>
    <w:rsid w:val="00083726"/>
    <w:rsid w:val="00094295"/>
    <w:rsid w:val="000970CF"/>
    <w:rsid w:val="000A1799"/>
    <w:rsid w:val="000C03AF"/>
    <w:rsid w:val="000D14E2"/>
    <w:rsid w:val="000D32D8"/>
    <w:rsid w:val="000D5B4A"/>
    <w:rsid w:val="000D6095"/>
    <w:rsid w:val="000E2083"/>
    <w:rsid w:val="000E3F89"/>
    <w:rsid w:val="000E61E4"/>
    <w:rsid w:val="000E7845"/>
    <w:rsid w:val="00105626"/>
    <w:rsid w:val="00106B32"/>
    <w:rsid w:val="00110C66"/>
    <w:rsid w:val="00111C32"/>
    <w:rsid w:val="001238F5"/>
    <w:rsid w:val="00123F06"/>
    <w:rsid w:val="001369C7"/>
    <w:rsid w:val="00150C70"/>
    <w:rsid w:val="00150DDE"/>
    <w:rsid w:val="00161DBA"/>
    <w:rsid w:val="00171412"/>
    <w:rsid w:val="00182BA0"/>
    <w:rsid w:val="00190A21"/>
    <w:rsid w:val="001A1308"/>
    <w:rsid w:val="001A2EAB"/>
    <w:rsid w:val="001B4FDD"/>
    <w:rsid w:val="001B6321"/>
    <w:rsid w:val="001D0179"/>
    <w:rsid w:val="001D1825"/>
    <w:rsid w:val="001E321F"/>
    <w:rsid w:val="001E625A"/>
    <w:rsid w:val="00205AB3"/>
    <w:rsid w:val="002075D6"/>
    <w:rsid w:val="002211A1"/>
    <w:rsid w:val="00236212"/>
    <w:rsid w:val="00240DED"/>
    <w:rsid w:val="00244109"/>
    <w:rsid w:val="002518EC"/>
    <w:rsid w:val="0025245B"/>
    <w:rsid w:val="00256AC2"/>
    <w:rsid w:val="002629B2"/>
    <w:rsid w:val="002652CF"/>
    <w:rsid w:val="00267E89"/>
    <w:rsid w:val="00270C31"/>
    <w:rsid w:val="002755E2"/>
    <w:rsid w:val="002814F8"/>
    <w:rsid w:val="00281EE7"/>
    <w:rsid w:val="002830A2"/>
    <w:rsid w:val="00291363"/>
    <w:rsid w:val="002B0C38"/>
    <w:rsid w:val="002C0067"/>
    <w:rsid w:val="002C3DA4"/>
    <w:rsid w:val="002D3238"/>
    <w:rsid w:val="002D4321"/>
    <w:rsid w:val="002D7267"/>
    <w:rsid w:val="002E339A"/>
    <w:rsid w:val="002F0281"/>
    <w:rsid w:val="00302205"/>
    <w:rsid w:val="003125EE"/>
    <w:rsid w:val="00313E4E"/>
    <w:rsid w:val="00323B9B"/>
    <w:rsid w:val="00325D5C"/>
    <w:rsid w:val="003340F0"/>
    <w:rsid w:val="00342456"/>
    <w:rsid w:val="0034314A"/>
    <w:rsid w:val="00351775"/>
    <w:rsid w:val="003574B6"/>
    <w:rsid w:val="003600E0"/>
    <w:rsid w:val="00360DD8"/>
    <w:rsid w:val="00362173"/>
    <w:rsid w:val="003674BA"/>
    <w:rsid w:val="0037300F"/>
    <w:rsid w:val="0037428D"/>
    <w:rsid w:val="0038385F"/>
    <w:rsid w:val="003849CC"/>
    <w:rsid w:val="0038643F"/>
    <w:rsid w:val="00397926"/>
    <w:rsid w:val="00397B1A"/>
    <w:rsid w:val="003A0ADC"/>
    <w:rsid w:val="003A109E"/>
    <w:rsid w:val="003A4233"/>
    <w:rsid w:val="003C0580"/>
    <w:rsid w:val="003C5C87"/>
    <w:rsid w:val="003D09E2"/>
    <w:rsid w:val="003D170E"/>
    <w:rsid w:val="003D3E00"/>
    <w:rsid w:val="003F0F8A"/>
    <w:rsid w:val="00403132"/>
    <w:rsid w:val="004127AA"/>
    <w:rsid w:val="00432C73"/>
    <w:rsid w:val="00434F7F"/>
    <w:rsid w:val="00435042"/>
    <w:rsid w:val="00437040"/>
    <w:rsid w:val="0044141B"/>
    <w:rsid w:val="00442807"/>
    <w:rsid w:val="00443456"/>
    <w:rsid w:val="0044533A"/>
    <w:rsid w:val="00446FA3"/>
    <w:rsid w:val="00455A95"/>
    <w:rsid w:val="004572B8"/>
    <w:rsid w:val="00465C42"/>
    <w:rsid w:val="004757EC"/>
    <w:rsid w:val="004764E8"/>
    <w:rsid w:val="00481337"/>
    <w:rsid w:val="00486960"/>
    <w:rsid w:val="004B769B"/>
    <w:rsid w:val="004D2E06"/>
    <w:rsid w:val="004E1426"/>
    <w:rsid w:val="004E230F"/>
    <w:rsid w:val="004F632F"/>
    <w:rsid w:val="004F6EDA"/>
    <w:rsid w:val="004F789E"/>
    <w:rsid w:val="00510765"/>
    <w:rsid w:val="00521AD6"/>
    <w:rsid w:val="0052635D"/>
    <w:rsid w:val="00545032"/>
    <w:rsid w:val="0054788F"/>
    <w:rsid w:val="00550722"/>
    <w:rsid w:val="00555A3C"/>
    <w:rsid w:val="00574327"/>
    <w:rsid w:val="00574C71"/>
    <w:rsid w:val="00580852"/>
    <w:rsid w:val="00585570"/>
    <w:rsid w:val="0058665A"/>
    <w:rsid w:val="00586B44"/>
    <w:rsid w:val="00586F55"/>
    <w:rsid w:val="0059328E"/>
    <w:rsid w:val="00593F44"/>
    <w:rsid w:val="005A696E"/>
    <w:rsid w:val="005B0349"/>
    <w:rsid w:val="005B05C3"/>
    <w:rsid w:val="005B3FB1"/>
    <w:rsid w:val="005C3CD0"/>
    <w:rsid w:val="005C5451"/>
    <w:rsid w:val="005D7836"/>
    <w:rsid w:val="005E4136"/>
    <w:rsid w:val="005F03CB"/>
    <w:rsid w:val="00602AB9"/>
    <w:rsid w:val="006034AB"/>
    <w:rsid w:val="006130DE"/>
    <w:rsid w:val="00631BE8"/>
    <w:rsid w:val="00664D62"/>
    <w:rsid w:val="00674B00"/>
    <w:rsid w:val="00676780"/>
    <w:rsid w:val="006A0AE9"/>
    <w:rsid w:val="006A2F05"/>
    <w:rsid w:val="006B3493"/>
    <w:rsid w:val="006D1406"/>
    <w:rsid w:val="006D3F6E"/>
    <w:rsid w:val="006E245B"/>
    <w:rsid w:val="006E3173"/>
    <w:rsid w:val="006E63D5"/>
    <w:rsid w:val="0072241C"/>
    <w:rsid w:val="00724FC5"/>
    <w:rsid w:val="00734A44"/>
    <w:rsid w:val="0073518E"/>
    <w:rsid w:val="007370DA"/>
    <w:rsid w:val="00740A29"/>
    <w:rsid w:val="00744BDD"/>
    <w:rsid w:val="007546D4"/>
    <w:rsid w:val="007756AE"/>
    <w:rsid w:val="00780C93"/>
    <w:rsid w:val="0078254E"/>
    <w:rsid w:val="00784819"/>
    <w:rsid w:val="0078743C"/>
    <w:rsid w:val="00797C55"/>
    <w:rsid w:val="007A1B40"/>
    <w:rsid w:val="007A33F9"/>
    <w:rsid w:val="007B3EF3"/>
    <w:rsid w:val="007C4142"/>
    <w:rsid w:val="007D6684"/>
    <w:rsid w:val="007D681C"/>
    <w:rsid w:val="007E325A"/>
    <w:rsid w:val="007E4A1A"/>
    <w:rsid w:val="007E50EC"/>
    <w:rsid w:val="007E5E0D"/>
    <w:rsid w:val="00800571"/>
    <w:rsid w:val="00805FBC"/>
    <w:rsid w:val="00811277"/>
    <w:rsid w:val="00825E6F"/>
    <w:rsid w:val="00831372"/>
    <w:rsid w:val="00831D5C"/>
    <w:rsid w:val="0086582B"/>
    <w:rsid w:val="00866A01"/>
    <w:rsid w:val="00881EC5"/>
    <w:rsid w:val="00895A19"/>
    <w:rsid w:val="0089638D"/>
    <w:rsid w:val="008B42C7"/>
    <w:rsid w:val="008C5F45"/>
    <w:rsid w:val="008C799A"/>
    <w:rsid w:val="008D32EA"/>
    <w:rsid w:val="009063AD"/>
    <w:rsid w:val="0091192A"/>
    <w:rsid w:val="0091712F"/>
    <w:rsid w:val="009176CD"/>
    <w:rsid w:val="00924C30"/>
    <w:rsid w:val="00935005"/>
    <w:rsid w:val="009417DE"/>
    <w:rsid w:val="0095129A"/>
    <w:rsid w:val="0095296B"/>
    <w:rsid w:val="00961286"/>
    <w:rsid w:val="00963568"/>
    <w:rsid w:val="009726F6"/>
    <w:rsid w:val="00973093"/>
    <w:rsid w:val="00980BB0"/>
    <w:rsid w:val="0098231F"/>
    <w:rsid w:val="0098415B"/>
    <w:rsid w:val="009915C8"/>
    <w:rsid w:val="009C55C8"/>
    <w:rsid w:val="009D49BC"/>
    <w:rsid w:val="009E3DE8"/>
    <w:rsid w:val="009E5B1A"/>
    <w:rsid w:val="00A05AFA"/>
    <w:rsid w:val="00A103E0"/>
    <w:rsid w:val="00A31796"/>
    <w:rsid w:val="00A354CC"/>
    <w:rsid w:val="00A3673B"/>
    <w:rsid w:val="00A42EA0"/>
    <w:rsid w:val="00A5043C"/>
    <w:rsid w:val="00A64FA6"/>
    <w:rsid w:val="00A66110"/>
    <w:rsid w:val="00A73906"/>
    <w:rsid w:val="00A7409E"/>
    <w:rsid w:val="00A83545"/>
    <w:rsid w:val="00A9053E"/>
    <w:rsid w:val="00A90A1B"/>
    <w:rsid w:val="00A95609"/>
    <w:rsid w:val="00A962DA"/>
    <w:rsid w:val="00AA0795"/>
    <w:rsid w:val="00AA7EBF"/>
    <w:rsid w:val="00AB79E5"/>
    <w:rsid w:val="00AC300F"/>
    <w:rsid w:val="00AC6D21"/>
    <w:rsid w:val="00AC7C13"/>
    <w:rsid w:val="00AD0486"/>
    <w:rsid w:val="00AD6B6F"/>
    <w:rsid w:val="00AE77F4"/>
    <w:rsid w:val="00AF279A"/>
    <w:rsid w:val="00AF4062"/>
    <w:rsid w:val="00AF555E"/>
    <w:rsid w:val="00B1304E"/>
    <w:rsid w:val="00B15E39"/>
    <w:rsid w:val="00B21BCE"/>
    <w:rsid w:val="00B24D89"/>
    <w:rsid w:val="00B30DF6"/>
    <w:rsid w:val="00B51627"/>
    <w:rsid w:val="00B52371"/>
    <w:rsid w:val="00B54715"/>
    <w:rsid w:val="00B70A4D"/>
    <w:rsid w:val="00B769ED"/>
    <w:rsid w:val="00B8510B"/>
    <w:rsid w:val="00B86349"/>
    <w:rsid w:val="00B939C8"/>
    <w:rsid w:val="00B96B1D"/>
    <w:rsid w:val="00BB2E53"/>
    <w:rsid w:val="00BB351F"/>
    <w:rsid w:val="00BC1C36"/>
    <w:rsid w:val="00BC1D87"/>
    <w:rsid w:val="00BD37B9"/>
    <w:rsid w:val="00BD502A"/>
    <w:rsid w:val="00BE5FB8"/>
    <w:rsid w:val="00BE6F56"/>
    <w:rsid w:val="00C01DE5"/>
    <w:rsid w:val="00C02206"/>
    <w:rsid w:val="00C032A6"/>
    <w:rsid w:val="00C06158"/>
    <w:rsid w:val="00C115E0"/>
    <w:rsid w:val="00C12246"/>
    <w:rsid w:val="00C17712"/>
    <w:rsid w:val="00C17D07"/>
    <w:rsid w:val="00C20AB5"/>
    <w:rsid w:val="00C238CC"/>
    <w:rsid w:val="00C30093"/>
    <w:rsid w:val="00C30BBF"/>
    <w:rsid w:val="00C53231"/>
    <w:rsid w:val="00C54396"/>
    <w:rsid w:val="00C73EB1"/>
    <w:rsid w:val="00C80999"/>
    <w:rsid w:val="00C944BE"/>
    <w:rsid w:val="00C944C8"/>
    <w:rsid w:val="00C969A4"/>
    <w:rsid w:val="00C972E8"/>
    <w:rsid w:val="00CA1503"/>
    <w:rsid w:val="00CA2617"/>
    <w:rsid w:val="00CA2C63"/>
    <w:rsid w:val="00CA45FA"/>
    <w:rsid w:val="00CA4AFA"/>
    <w:rsid w:val="00CB1BF9"/>
    <w:rsid w:val="00CC1956"/>
    <w:rsid w:val="00CD0C40"/>
    <w:rsid w:val="00CD7C63"/>
    <w:rsid w:val="00CE3364"/>
    <w:rsid w:val="00CE6A36"/>
    <w:rsid w:val="00CF2365"/>
    <w:rsid w:val="00CF260C"/>
    <w:rsid w:val="00CF2E6E"/>
    <w:rsid w:val="00CF3599"/>
    <w:rsid w:val="00CF3994"/>
    <w:rsid w:val="00D0019E"/>
    <w:rsid w:val="00D02BE4"/>
    <w:rsid w:val="00D15E16"/>
    <w:rsid w:val="00D17F4B"/>
    <w:rsid w:val="00D32BC4"/>
    <w:rsid w:val="00D356B6"/>
    <w:rsid w:val="00D478A3"/>
    <w:rsid w:val="00D50543"/>
    <w:rsid w:val="00D54ECF"/>
    <w:rsid w:val="00D63C2D"/>
    <w:rsid w:val="00D66366"/>
    <w:rsid w:val="00D72D45"/>
    <w:rsid w:val="00D7333A"/>
    <w:rsid w:val="00D867AD"/>
    <w:rsid w:val="00D90202"/>
    <w:rsid w:val="00D93832"/>
    <w:rsid w:val="00D95828"/>
    <w:rsid w:val="00D961C0"/>
    <w:rsid w:val="00DA1220"/>
    <w:rsid w:val="00DA1776"/>
    <w:rsid w:val="00DA3DC2"/>
    <w:rsid w:val="00DA550C"/>
    <w:rsid w:val="00DB3CF3"/>
    <w:rsid w:val="00DB54F3"/>
    <w:rsid w:val="00DB78AB"/>
    <w:rsid w:val="00DC629C"/>
    <w:rsid w:val="00DD033C"/>
    <w:rsid w:val="00DD10F1"/>
    <w:rsid w:val="00E2070C"/>
    <w:rsid w:val="00E43AD7"/>
    <w:rsid w:val="00E566A0"/>
    <w:rsid w:val="00E61467"/>
    <w:rsid w:val="00E622CB"/>
    <w:rsid w:val="00E71051"/>
    <w:rsid w:val="00E7304B"/>
    <w:rsid w:val="00E829B7"/>
    <w:rsid w:val="00E87B52"/>
    <w:rsid w:val="00EA32FD"/>
    <w:rsid w:val="00EA4C02"/>
    <w:rsid w:val="00EA5F7C"/>
    <w:rsid w:val="00EB01C7"/>
    <w:rsid w:val="00ED1816"/>
    <w:rsid w:val="00ED5272"/>
    <w:rsid w:val="00F14AB9"/>
    <w:rsid w:val="00F14AF3"/>
    <w:rsid w:val="00F14CCC"/>
    <w:rsid w:val="00F23DF5"/>
    <w:rsid w:val="00F54160"/>
    <w:rsid w:val="00F56C00"/>
    <w:rsid w:val="00F62BB7"/>
    <w:rsid w:val="00F64650"/>
    <w:rsid w:val="00F65F4B"/>
    <w:rsid w:val="00F72D7C"/>
    <w:rsid w:val="00F73B99"/>
    <w:rsid w:val="00F76522"/>
    <w:rsid w:val="00F774F6"/>
    <w:rsid w:val="00F802E2"/>
    <w:rsid w:val="00FB0400"/>
    <w:rsid w:val="00FB2F76"/>
    <w:rsid w:val="00FB7810"/>
    <w:rsid w:val="00FC08FA"/>
    <w:rsid w:val="00FC2D8E"/>
    <w:rsid w:val="00FD0500"/>
    <w:rsid w:val="00FD6A25"/>
    <w:rsid w:val="00FF1797"/>
    <w:rsid w:val="00FF3B7F"/>
    <w:rsid w:val="00FF665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D0F0A"/>
  <w15:chartTrackingRefBased/>
  <w15:docId w15:val="{9488F1DB-0F9F-44CA-8E3B-95F2D97F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C4"/>
  </w:style>
  <w:style w:type="paragraph" w:styleId="Ttulo1">
    <w:name w:val="heading 1"/>
    <w:basedOn w:val="Normal"/>
    <w:next w:val="Normal"/>
    <w:link w:val="Ttulo1Char"/>
    <w:uiPriority w:val="9"/>
    <w:qFormat/>
    <w:rsid w:val="003600E0"/>
    <w:pPr>
      <w:keepNext/>
      <w:keepLines/>
      <w:spacing w:before="240" w:after="0" w:line="240" w:lineRule="auto"/>
      <w:outlineLvl w:val="0"/>
    </w:pPr>
    <w:rPr>
      <w:rFonts w:ascii="Calibri Light" w:eastAsia="Times New Roman" w:hAnsi="Calibri Light" w:cs="Times New Roman"/>
      <w:color w:val="2E74B5"/>
      <w:sz w:val="32"/>
      <w:szCs w:val="32"/>
      <w:lang w:eastAsia="pt-BR"/>
    </w:rPr>
  </w:style>
  <w:style w:type="paragraph" w:styleId="Ttulo2">
    <w:name w:val="heading 2"/>
    <w:basedOn w:val="Normal"/>
    <w:next w:val="Normal"/>
    <w:link w:val="Ttulo2Char"/>
    <w:uiPriority w:val="9"/>
    <w:semiHidden/>
    <w:unhideWhenUsed/>
    <w:qFormat/>
    <w:rsid w:val="00A66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7546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52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52CF"/>
  </w:style>
  <w:style w:type="paragraph" w:styleId="Rodap">
    <w:name w:val="footer"/>
    <w:basedOn w:val="Normal"/>
    <w:link w:val="RodapChar"/>
    <w:uiPriority w:val="99"/>
    <w:unhideWhenUsed/>
    <w:rsid w:val="002652CF"/>
    <w:pPr>
      <w:tabs>
        <w:tab w:val="center" w:pos="4252"/>
        <w:tab w:val="right" w:pos="8504"/>
      </w:tabs>
      <w:spacing w:after="0" w:line="240" w:lineRule="auto"/>
    </w:pPr>
  </w:style>
  <w:style w:type="character" w:customStyle="1" w:styleId="RodapChar">
    <w:name w:val="Rodapé Char"/>
    <w:basedOn w:val="Fontepargpadro"/>
    <w:link w:val="Rodap"/>
    <w:uiPriority w:val="99"/>
    <w:rsid w:val="002652CF"/>
  </w:style>
  <w:style w:type="paragraph" w:styleId="Textodebalo">
    <w:name w:val="Balloon Text"/>
    <w:basedOn w:val="Normal"/>
    <w:link w:val="TextodebaloChar"/>
    <w:uiPriority w:val="99"/>
    <w:semiHidden/>
    <w:unhideWhenUsed/>
    <w:rsid w:val="00455A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55A95"/>
    <w:rPr>
      <w:rFonts w:ascii="Segoe UI" w:hAnsi="Segoe UI" w:cs="Segoe UI"/>
      <w:sz w:val="18"/>
      <w:szCs w:val="18"/>
    </w:rPr>
  </w:style>
  <w:style w:type="table" w:styleId="Tabelacomgrade">
    <w:name w:val="Table Grid"/>
    <w:basedOn w:val="Tabelanormal"/>
    <w:uiPriority w:val="39"/>
    <w:rsid w:val="00982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0E78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jsgrdq">
    <w:name w:val="jsgrdq"/>
    <w:basedOn w:val="Fontepargpadro"/>
    <w:rsid w:val="000E7845"/>
  </w:style>
  <w:style w:type="character" w:styleId="Hyperlink">
    <w:name w:val="Hyperlink"/>
    <w:basedOn w:val="Fontepargpadro"/>
    <w:uiPriority w:val="99"/>
    <w:unhideWhenUsed/>
    <w:rsid w:val="000E7845"/>
    <w:rPr>
      <w:color w:val="0563C1" w:themeColor="hyperlink"/>
      <w:u w:val="single"/>
    </w:rPr>
  </w:style>
  <w:style w:type="character" w:customStyle="1" w:styleId="Ttulo1Char">
    <w:name w:val="Título 1 Char"/>
    <w:basedOn w:val="Fontepargpadro"/>
    <w:link w:val="Ttulo1"/>
    <w:uiPriority w:val="9"/>
    <w:rsid w:val="003600E0"/>
    <w:rPr>
      <w:rFonts w:ascii="Calibri Light" w:eastAsia="Times New Roman" w:hAnsi="Calibri Light" w:cs="Times New Roman"/>
      <w:color w:val="2E74B5"/>
      <w:sz w:val="32"/>
      <w:szCs w:val="32"/>
      <w:lang w:eastAsia="pt-BR"/>
    </w:rPr>
  </w:style>
  <w:style w:type="paragraph" w:styleId="NormalWeb">
    <w:name w:val="Normal (Web)"/>
    <w:basedOn w:val="Normal"/>
    <w:uiPriority w:val="99"/>
    <w:unhideWhenUsed/>
    <w:qFormat/>
    <w:rsid w:val="003600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3600E0"/>
    <w:pPr>
      <w:spacing w:after="0" w:line="240" w:lineRule="auto"/>
      <w:ind w:left="708"/>
    </w:pPr>
    <w:rPr>
      <w:rFonts w:ascii="Times New Roman" w:eastAsia="Times New Roman" w:hAnsi="Times New Roman" w:cs="Times New Roman"/>
      <w:sz w:val="24"/>
      <w:szCs w:val="24"/>
      <w:lang w:eastAsia="pt-BR"/>
    </w:rPr>
  </w:style>
  <w:style w:type="paragraph" w:customStyle="1" w:styleId="Default">
    <w:name w:val="Default"/>
    <w:rsid w:val="003600E0"/>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Corpodetexto">
    <w:name w:val="Body Text"/>
    <w:basedOn w:val="Normal"/>
    <w:link w:val="CorpodetextoChar"/>
    <w:uiPriority w:val="1"/>
    <w:qFormat/>
    <w:rsid w:val="00291363"/>
    <w:pPr>
      <w:widowControl w:val="0"/>
      <w:autoSpaceDE w:val="0"/>
      <w:autoSpaceDN w:val="0"/>
      <w:spacing w:after="0" w:line="240" w:lineRule="auto"/>
    </w:pPr>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291363"/>
    <w:rPr>
      <w:rFonts w:ascii="Calibri" w:eastAsia="Calibri" w:hAnsi="Calibri" w:cs="Calibri"/>
      <w:sz w:val="24"/>
      <w:szCs w:val="24"/>
      <w:lang w:val="pt-PT"/>
    </w:rPr>
  </w:style>
  <w:style w:type="paragraph" w:customStyle="1" w:styleId="paragraph">
    <w:name w:val="paragraph"/>
    <w:basedOn w:val="Normal"/>
    <w:rsid w:val="006A0A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rsid w:val="006A0AE9"/>
  </w:style>
  <w:style w:type="character" w:customStyle="1" w:styleId="eop">
    <w:name w:val="eop"/>
    <w:rsid w:val="006A0AE9"/>
  </w:style>
  <w:style w:type="character" w:styleId="Forte">
    <w:name w:val="Strong"/>
    <w:basedOn w:val="Fontepargpadro"/>
    <w:qFormat/>
    <w:rsid w:val="00AE77F4"/>
    <w:rPr>
      <w:b/>
      <w:bCs/>
    </w:rPr>
  </w:style>
  <w:style w:type="character" w:customStyle="1" w:styleId="Ttulo3Char">
    <w:name w:val="Título 3 Char"/>
    <w:basedOn w:val="Fontepargpadro"/>
    <w:link w:val="Ttulo3"/>
    <w:uiPriority w:val="9"/>
    <w:semiHidden/>
    <w:rsid w:val="007546D4"/>
    <w:rPr>
      <w:rFonts w:asciiTheme="majorHAnsi" w:eastAsiaTheme="majorEastAsia" w:hAnsiTheme="majorHAnsi" w:cstheme="majorBidi"/>
      <w:color w:val="1F4D78" w:themeColor="accent1" w:themeShade="7F"/>
      <w:sz w:val="24"/>
      <w:szCs w:val="24"/>
    </w:rPr>
  </w:style>
  <w:style w:type="character" w:customStyle="1" w:styleId="mx-05">
    <w:name w:val="mx-0.5"/>
    <w:basedOn w:val="Fontepargpadro"/>
    <w:rsid w:val="00BB351F"/>
  </w:style>
  <w:style w:type="character" w:customStyle="1" w:styleId="Ttulo2Char">
    <w:name w:val="Título 2 Char"/>
    <w:basedOn w:val="Fontepargpadro"/>
    <w:link w:val="Ttulo2"/>
    <w:uiPriority w:val="9"/>
    <w:semiHidden/>
    <w:rsid w:val="00A66110"/>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A661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6110"/>
    <w:pPr>
      <w:widowControl w:val="0"/>
      <w:autoSpaceDE w:val="0"/>
      <w:autoSpaceDN w:val="0"/>
      <w:spacing w:after="0" w:line="240" w:lineRule="auto"/>
      <w:ind w:left="50"/>
      <w:jc w:val="center"/>
    </w:pPr>
    <w:rPr>
      <w:rFonts w:ascii="Arial" w:eastAsia="Arial" w:hAnsi="Arial" w:cs="Arial"/>
      <w:lang w:val="pt-PT"/>
    </w:rPr>
  </w:style>
  <w:style w:type="paragraph" w:styleId="Textodenotaderodap">
    <w:name w:val="footnote text"/>
    <w:basedOn w:val="Normal"/>
    <w:link w:val="TextodenotaderodapChar"/>
    <w:uiPriority w:val="99"/>
    <w:semiHidden/>
    <w:unhideWhenUsed/>
    <w:qFormat/>
    <w:rsid w:val="00A66110"/>
    <w:pPr>
      <w:widowControl w:val="0"/>
      <w:suppressAutoHyphens/>
      <w:spacing w:after="0" w:line="240" w:lineRule="auto"/>
    </w:pPr>
    <w:rPr>
      <w:rFonts w:ascii="Calibri" w:eastAsia="Calibri" w:hAnsi="Calibri" w:cs="Calibri"/>
      <w:sz w:val="20"/>
      <w:szCs w:val="20"/>
      <w:lang w:val="pt-PT"/>
    </w:rPr>
  </w:style>
  <w:style w:type="character" w:customStyle="1" w:styleId="TextodenotaderodapChar">
    <w:name w:val="Texto de nota de rodapé Char"/>
    <w:basedOn w:val="Fontepargpadro"/>
    <w:link w:val="Textodenotaderodap"/>
    <w:uiPriority w:val="99"/>
    <w:semiHidden/>
    <w:qFormat/>
    <w:rsid w:val="00A66110"/>
    <w:rPr>
      <w:rFonts w:ascii="Calibri" w:eastAsia="Calibri" w:hAnsi="Calibri" w:cs="Calibri"/>
      <w:sz w:val="20"/>
      <w:szCs w:val="20"/>
      <w:lang w:val="pt-PT"/>
    </w:rPr>
  </w:style>
  <w:style w:type="paragraph" w:styleId="Ttulo">
    <w:name w:val="Title"/>
    <w:basedOn w:val="Normal"/>
    <w:next w:val="Corpodetexto"/>
    <w:link w:val="TtuloChar"/>
    <w:uiPriority w:val="10"/>
    <w:qFormat/>
    <w:rsid w:val="00A66110"/>
    <w:pPr>
      <w:widowControl w:val="0"/>
      <w:suppressAutoHyphens/>
      <w:spacing w:before="98" w:after="0" w:line="240" w:lineRule="auto"/>
      <w:ind w:left="1787" w:right="1774"/>
      <w:jc w:val="center"/>
    </w:pPr>
    <w:rPr>
      <w:rFonts w:cs="Calibri"/>
      <w:b/>
      <w:bCs/>
      <w:sz w:val="28"/>
      <w:szCs w:val="28"/>
      <w:lang w:val="pt-PT"/>
    </w:rPr>
  </w:style>
  <w:style w:type="character" w:customStyle="1" w:styleId="TtuloChar">
    <w:name w:val="Título Char"/>
    <w:basedOn w:val="Fontepargpadro"/>
    <w:link w:val="Ttulo"/>
    <w:uiPriority w:val="10"/>
    <w:rsid w:val="00A66110"/>
    <w:rPr>
      <w:rFonts w:cs="Calibri"/>
      <w:b/>
      <w:bCs/>
      <w:sz w:val="28"/>
      <w:szCs w:val="28"/>
      <w:lang w:val="pt-PT"/>
    </w:rPr>
  </w:style>
  <w:style w:type="character" w:styleId="Refdenotaderodap">
    <w:name w:val="footnote reference"/>
    <w:basedOn w:val="Fontepargpadro"/>
    <w:uiPriority w:val="99"/>
    <w:semiHidden/>
    <w:unhideWhenUsed/>
    <w:rsid w:val="00A66110"/>
    <w:rPr>
      <w:vertAlign w:val="superscript"/>
    </w:rPr>
  </w:style>
  <w:style w:type="character" w:customStyle="1" w:styleId="markedcontent">
    <w:name w:val="markedcontent"/>
    <w:basedOn w:val="Fontepargpadro"/>
    <w:rsid w:val="00A66110"/>
  </w:style>
  <w:style w:type="paragraph" w:styleId="SemEspaamento">
    <w:name w:val="No Spacing"/>
    <w:qFormat/>
    <w:rsid w:val="00A66110"/>
    <w:pPr>
      <w:spacing w:after="0" w:line="240" w:lineRule="auto"/>
    </w:pPr>
    <w:rPr>
      <w:rFonts w:ascii="Calibri" w:eastAsia="Calibri" w:hAnsi="Calibri" w:cs="Times New Roman"/>
    </w:rPr>
  </w:style>
  <w:style w:type="character" w:styleId="MenoPendente">
    <w:name w:val="Unresolved Mention"/>
    <w:basedOn w:val="Fontepargpadro"/>
    <w:uiPriority w:val="99"/>
    <w:semiHidden/>
    <w:unhideWhenUsed/>
    <w:rsid w:val="00A66110"/>
    <w:rPr>
      <w:color w:val="605E5C"/>
      <w:shd w:val="clear" w:color="auto" w:fill="E1DFDD"/>
    </w:rPr>
  </w:style>
  <w:style w:type="character" w:customStyle="1" w:styleId="apple-style-span">
    <w:name w:val="apple-style-span"/>
    <w:rsid w:val="0038643F"/>
  </w:style>
  <w:style w:type="paragraph" w:styleId="CitaoIntensa">
    <w:name w:val="Intense Quote"/>
    <w:basedOn w:val="Normal"/>
    <w:next w:val="Normal"/>
    <w:link w:val="CitaoIntensaChar"/>
    <w:uiPriority w:val="30"/>
    <w:qFormat/>
    <w:rsid w:val="00DC629C"/>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CitaoIntensaChar">
    <w:name w:val="Citação Intensa Char"/>
    <w:basedOn w:val="Fontepargpadro"/>
    <w:link w:val="CitaoIntensa"/>
    <w:uiPriority w:val="30"/>
    <w:rsid w:val="00DC629C"/>
    <w:rPr>
      <w:rFonts w:eastAsiaTheme="minorEastAsia"/>
      <w:b/>
      <w:bCs/>
      <w:i/>
      <w:iCs/>
      <w:color w:val="5B9BD5" w:themeColor="accent1"/>
    </w:rPr>
  </w:style>
  <w:style w:type="paragraph" w:customStyle="1" w:styleId="MdSpace">
    <w:name w:val="MdSpace"/>
    <w:qFormat/>
    <w:rsid w:val="00EB01C7"/>
    <w:pPr>
      <w:spacing w:after="0" w:line="240" w:lineRule="auto"/>
    </w:pPr>
    <w:rPr>
      <w:rFonts w:ascii="Times New Roman" w:eastAsia="Times New Roman" w:hAnsi="Times New Roman" w:cs="Times New Roman"/>
      <w:sz w:val="12"/>
      <w:szCs w:val="12"/>
      <w:lang w:eastAsia="zh-CN"/>
    </w:rPr>
  </w:style>
  <w:style w:type="paragraph" w:customStyle="1" w:styleId="MdBlockquote">
    <w:name w:val="MdBlockquote"/>
    <w:qFormat/>
    <w:rsid w:val="00EB01C7"/>
    <w:pPr>
      <w:pBdr>
        <w:left w:val="single" w:sz="20" w:space="12" w:color="A5A5A5"/>
      </w:pBdr>
      <w:spacing w:before="200" w:after="200" w:line="240" w:lineRule="auto"/>
      <w:ind w:left="360"/>
    </w:pPr>
    <w:rPr>
      <w:rFonts w:ascii="Times New Roman" w:eastAsia="Times New Roman" w:hAnsi="Times New Roman" w:cs="Times New Roman"/>
      <w:i/>
      <w:iCs/>
      <w:color w:val="666666"/>
      <w:sz w:val="24"/>
      <w:szCs w:val="24"/>
      <w:lang w:eastAsia="zh-CN"/>
    </w:rPr>
  </w:style>
  <w:style w:type="paragraph" w:customStyle="1" w:styleId="MdParagraph">
    <w:name w:val="MdParagraph"/>
    <w:qFormat/>
    <w:rsid w:val="00EB01C7"/>
    <w:pPr>
      <w:spacing w:before="120" w:after="120" w:line="240" w:lineRule="auto"/>
    </w:pPr>
    <w:rPr>
      <w:rFonts w:ascii="Times New Roman" w:eastAsia="Times New Roman" w:hAnsi="Times New Roman" w:cs="Times New Roman"/>
      <w:sz w:val="24"/>
      <w:szCs w:val="24"/>
      <w:lang w:eastAsia="zh-CN"/>
    </w:rPr>
  </w:style>
  <w:style w:type="paragraph" w:customStyle="1" w:styleId="MdListItem">
    <w:name w:val="MdListItem"/>
    <w:qFormat/>
    <w:rsid w:val="00EB01C7"/>
    <w:pPr>
      <w:spacing w:before="60" w:after="60" w:line="240" w:lineRule="auto"/>
      <w:ind w:left="720" w:hanging="360"/>
    </w:pPr>
    <w:rPr>
      <w:rFonts w:ascii="Times New Roman" w:eastAsia="Times New Roman" w:hAnsi="Times New Roman" w:cs="Times New Roman"/>
      <w:sz w:val="24"/>
      <w:szCs w:val="24"/>
      <w:lang w:eastAsia="zh-CN"/>
    </w:rPr>
  </w:style>
  <w:style w:type="paragraph" w:customStyle="1" w:styleId="MdTableHeader">
    <w:name w:val="MdTableHeader"/>
    <w:qFormat/>
    <w:rsid w:val="00EB01C7"/>
    <w:pPr>
      <w:spacing w:before="60" w:after="60" w:line="240" w:lineRule="auto"/>
    </w:pPr>
    <w:rPr>
      <w:rFonts w:ascii="Times New Roman" w:eastAsia="Times New Roman" w:hAnsi="Times New Roman" w:cs="Times New Roman"/>
      <w:b/>
      <w:bCs/>
      <w:lang w:eastAsia="zh-CN"/>
    </w:rPr>
  </w:style>
  <w:style w:type="paragraph" w:customStyle="1" w:styleId="MdTableCell">
    <w:name w:val="MdTableCell"/>
    <w:qFormat/>
    <w:rsid w:val="00EB01C7"/>
    <w:pPr>
      <w:spacing w:before="40" w:after="40" w:line="240" w:lineRule="auto"/>
    </w:pPr>
    <w:rPr>
      <w:rFonts w:ascii="Times New Roman" w:eastAsia="Times New Roman" w:hAnsi="Times New Roman" w:cs="Times New Roman"/>
      <w:sz w:val="20"/>
      <w:szCs w:val="20"/>
      <w:lang w:eastAsia="zh-CN"/>
    </w:rPr>
  </w:style>
  <w:style w:type="paragraph" w:customStyle="1" w:styleId="MdHeading1">
    <w:name w:val="MdHeading1"/>
    <w:qFormat/>
    <w:rsid w:val="00EB01C7"/>
    <w:pPr>
      <w:keepNext/>
      <w:spacing w:before="480" w:after="240" w:line="240" w:lineRule="auto"/>
      <w:outlineLvl w:val="0"/>
    </w:pPr>
    <w:rPr>
      <w:rFonts w:ascii="Times New Roman" w:eastAsia="Times New Roman" w:hAnsi="Times New Roman" w:cs="Times New Roman"/>
      <w:b/>
      <w:bCs/>
      <w:sz w:val="36"/>
      <w:szCs w:val="36"/>
      <w:lang w:eastAsia="zh-CN"/>
    </w:rPr>
  </w:style>
  <w:style w:type="paragraph" w:customStyle="1" w:styleId="MdHeading2">
    <w:name w:val="MdHeading2"/>
    <w:qFormat/>
    <w:rsid w:val="00EB01C7"/>
    <w:pPr>
      <w:keepNext/>
      <w:spacing w:before="400" w:after="200" w:line="240" w:lineRule="auto"/>
      <w:outlineLvl w:val="1"/>
    </w:pPr>
    <w:rPr>
      <w:rFonts w:ascii="Times New Roman" w:eastAsia="Times New Roman" w:hAnsi="Times New Roman" w:cs="Times New Roman"/>
      <w:b/>
      <w:bCs/>
      <w:sz w:val="32"/>
      <w:szCs w:val="32"/>
      <w:lang w:eastAsia="zh-CN"/>
    </w:rPr>
  </w:style>
  <w:style w:type="paragraph" w:customStyle="1" w:styleId="MdHeading3">
    <w:name w:val="MdHeading3"/>
    <w:qFormat/>
    <w:rsid w:val="00EB01C7"/>
    <w:pPr>
      <w:keepNext/>
      <w:spacing w:before="320" w:line="240" w:lineRule="auto"/>
      <w:outlineLvl w:val="2"/>
    </w:pPr>
    <w:rPr>
      <w:rFonts w:ascii="Times New Roman" w:eastAsia="Times New Roman" w:hAnsi="Times New Roman" w:cs="Times New Roman"/>
      <w:b/>
      <w:bCs/>
      <w:sz w:val="28"/>
      <w:szCs w:val="28"/>
      <w:lang w:eastAsia="zh-CN"/>
    </w:rPr>
  </w:style>
  <w:style w:type="character" w:customStyle="1" w:styleId="MdLink">
    <w:name w:val="MdLink"/>
    <w:uiPriority w:val="99"/>
    <w:unhideWhenUsed/>
    <w:qFormat/>
    <w:rsid w:val="00EB01C7"/>
    <w:rPr>
      <w:color w:val="0563C1"/>
      <w:u w:val="single"/>
    </w:rPr>
  </w:style>
  <w:style w:type="character" w:customStyle="1" w:styleId="MdStrong">
    <w:name w:val="MdStrong"/>
    <w:uiPriority w:val="99"/>
    <w:unhideWhenUsed/>
    <w:qFormat/>
    <w:rsid w:val="00EB01C7"/>
    <w:rPr>
      <w:b/>
      <w:bCs/>
    </w:rPr>
  </w:style>
  <w:style w:type="character" w:customStyle="1" w:styleId="MdEm">
    <w:name w:val="MdEm"/>
    <w:uiPriority w:val="99"/>
    <w:unhideWhenUsed/>
    <w:qFormat/>
    <w:rsid w:val="00182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6994">
      <w:bodyDiv w:val="1"/>
      <w:marLeft w:val="0"/>
      <w:marRight w:val="0"/>
      <w:marTop w:val="0"/>
      <w:marBottom w:val="0"/>
      <w:divBdr>
        <w:top w:val="none" w:sz="0" w:space="0" w:color="auto"/>
        <w:left w:val="none" w:sz="0" w:space="0" w:color="auto"/>
        <w:bottom w:val="none" w:sz="0" w:space="0" w:color="auto"/>
        <w:right w:val="none" w:sz="0" w:space="0" w:color="auto"/>
      </w:divBdr>
    </w:div>
    <w:div w:id="43070479">
      <w:bodyDiv w:val="1"/>
      <w:marLeft w:val="0"/>
      <w:marRight w:val="0"/>
      <w:marTop w:val="0"/>
      <w:marBottom w:val="0"/>
      <w:divBdr>
        <w:top w:val="none" w:sz="0" w:space="0" w:color="auto"/>
        <w:left w:val="none" w:sz="0" w:space="0" w:color="auto"/>
        <w:bottom w:val="none" w:sz="0" w:space="0" w:color="auto"/>
        <w:right w:val="none" w:sz="0" w:space="0" w:color="auto"/>
      </w:divBdr>
    </w:div>
    <w:div w:id="416171206">
      <w:bodyDiv w:val="1"/>
      <w:marLeft w:val="0"/>
      <w:marRight w:val="0"/>
      <w:marTop w:val="0"/>
      <w:marBottom w:val="0"/>
      <w:divBdr>
        <w:top w:val="none" w:sz="0" w:space="0" w:color="auto"/>
        <w:left w:val="none" w:sz="0" w:space="0" w:color="auto"/>
        <w:bottom w:val="none" w:sz="0" w:space="0" w:color="auto"/>
        <w:right w:val="none" w:sz="0" w:space="0" w:color="auto"/>
      </w:divBdr>
    </w:div>
    <w:div w:id="568345402">
      <w:bodyDiv w:val="1"/>
      <w:marLeft w:val="0"/>
      <w:marRight w:val="0"/>
      <w:marTop w:val="0"/>
      <w:marBottom w:val="0"/>
      <w:divBdr>
        <w:top w:val="none" w:sz="0" w:space="0" w:color="auto"/>
        <w:left w:val="none" w:sz="0" w:space="0" w:color="auto"/>
        <w:bottom w:val="none" w:sz="0" w:space="0" w:color="auto"/>
        <w:right w:val="none" w:sz="0" w:space="0" w:color="auto"/>
      </w:divBdr>
    </w:div>
    <w:div w:id="842546225">
      <w:bodyDiv w:val="1"/>
      <w:marLeft w:val="0"/>
      <w:marRight w:val="0"/>
      <w:marTop w:val="0"/>
      <w:marBottom w:val="0"/>
      <w:divBdr>
        <w:top w:val="none" w:sz="0" w:space="0" w:color="auto"/>
        <w:left w:val="none" w:sz="0" w:space="0" w:color="auto"/>
        <w:bottom w:val="none" w:sz="0" w:space="0" w:color="auto"/>
        <w:right w:val="none" w:sz="0" w:space="0" w:color="auto"/>
      </w:divBdr>
    </w:div>
    <w:div w:id="1027872256">
      <w:bodyDiv w:val="1"/>
      <w:marLeft w:val="0"/>
      <w:marRight w:val="0"/>
      <w:marTop w:val="0"/>
      <w:marBottom w:val="0"/>
      <w:divBdr>
        <w:top w:val="none" w:sz="0" w:space="0" w:color="auto"/>
        <w:left w:val="none" w:sz="0" w:space="0" w:color="auto"/>
        <w:bottom w:val="none" w:sz="0" w:space="0" w:color="auto"/>
        <w:right w:val="none" w:sz="0" w:space="0" w:color="auto"/>
      </w:divBdr>
    </w:div>
    <w:div w:id="1123961589">
      <w:bodyDiv w:val="1"/>
      <w:marLeft w:val="0"/>
      <w:marRight w:val="0"/>
      <w:marTop w:val="0"/>
      <w:marBottom w:val="0"/>
      <w:divBdr>
        <w:top w:val="none" w:sz="0" w:space="0" w:color="auto"/>
        <w:left w:val="none" w:sz="0" w:space="0" w:color="auto"/>
        <w:bottom w:val="none" w:sz="0" w:space="0" w:color="auto"/>
        <w:right w:val="none" w:sz="0" w:space="0" w:color="auto"/>
      </w:divBdr>
    </w:div>
    <w:div w:id="1188328360">
      <w:bodyDiv w:val="1"/>
      <w:marLeft w:val="0"/>
      <w:marRight w:val="0"/>
      <w:marTop w:val="0"/>
      <w:marBottom w:val="0"/>
      <w:divBdr>
        <w:top w:val="none" w:sz="0" w:space="0" w:color="auto"/>
        <w:left w:val="none" w:sz="0" w:space="0" w:color="auto"/>
        <w:bottom w:val="none" w:sz="0" w:space="0" w:color="auto"/>
        <w:right w:val="none" w:sz="0" w:space="0" w:color="auto"/>
      </w:divBdr>
    </w:div>
    <w:div w:id="1396708592">
      <w:bodyDiv w:val="1"/>
      <w:marLeft w:val="0"/>
      <w:marRight w:val="0"/>
      <w:marTop w:val="0"/>
      <w:marBottom w:val="0"/>
      <w:divBdr>
        <w:top w:val="none" w:sz="0" w:space="0" w:color="auto"/>
        <w:left w:val="none" w:sz="0" w:space="0" w:color="auto"/>
        <w:bottom w:val="none" w:sz="0" w:space="0" w:color="auto"/>
        <w:right w:val="none" w:sz="0" w:space="0" w:color="auto"/>
      </w:divBdr>
    </w:div>
    <w:div w:id="1580942515">
      <w:bodyDiv w:val="1"/>
      <w:marLeft w:val="0"/>
      <w:marRight w:val="0"/>
      <w:marTop w:val="0"/>
      <w:marBottom w:val="0"/>
      <w:divBdr>
        <w:top w:val="none" w:sz="0" w:space="0" w:color="auto"/>
        <w:left w:val="none" w:sz="0" w:space="0" w:color="auto"/>
        <w:bottom w:val="none" w:sz="0" w:space="0" w:color="auto"/>
        <w:right w:val="none" w:sz="0" w:space="0" w:color="auto"/>
      </w:divBdr>
    </w:div>
    <w:div w:id="1594128877">
      <w:bodyDiv w:val="1"/>
      <w:marLeft w:val="0"/>
      <w:marRight w:val="0"/>
      <w:marTop w:val="0"/>
      <w:marBottom w:val="0"/>
      <w:divBdr>
        <w:top w:val="none" w:sz="0" w:space="0" w:color="auto"/>
        <w:left w:val="none" w:sz="0" w:space="0" w:color="auto"/>
        <w:bottom w:val="none" w:sz="0" w:space="0" w:color="auto"/>
        <w:right w:val="none" w:sz="0" w:space="0" w:color="auto"/>
      </w:divBdr>
    </w:div>
    <w:div w:id="199124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undimenacional@undime.org.br" TargetMode="External"/><Relationship Id="rId1" Type="http://schemas.openxmlformats.org/officeDocument/2006/relationships/hyperlink" Target="mailto:undimenacional@undim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1467</Words>
  <Characters>7824</Characters>
  <Application>Microsoft Office Word</Application>
  <DocSecurity>0</DocSecurity>
  <Lines>177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Clara</dc:creator>
  <cp:keywords/>
  <dc:description/>
  <cp:lastModifiedBy>Evandro Borges</cp:lastModifiedBy>
  <cp:revision>31</cp:revision>
  <dcterms:created xsi:type="dcterms:W3CDTF">2026-01-26T19:13:00Z</dcterms:created>
  <dcterms:modified xsi:type="dcterms:W3CDTF">2026-01-26T20:53:00Z</dcterms:modified>
</cp:coreProperties>
</file>