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Calibri"/>
          <w:b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 xml:space="preserve">Seminário Áfibra: Educação, Equidade e Primeira Infância </w:t>
      </w:r>
    </w:p>
    <w:p>
      <w:pPr>
        <w:pStyle w:val="Normal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Programação:</w:t>
      </w:r>
    </w:p>
    <w:tbl>
      <w:tblPr>
        <w:tblW w:w="85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87"/>
        <w:gridCol w:w="7569"/>
        <w:gridCol w:w="5"/>
      </w:tblGrid>
      <w:tr>
        <w:trPr>
          <w:trHeight w:val="36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8F00" w:themeFill="accent4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8F00" w:themeFill="accent4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Palestra/Painel</w:t>
            </w:r>
          </w:p>
        </w:tc>
      </w:tr>
      <w:tr>
        <w:trPr>
          <w:trHeight w:val="284" w:hRule="atLeast"/>
        </w:trPr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i w:val="false"/>
                <w:iCs w:val="false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5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13h</w:t>
            </w:r>
          </w:p>
        </w:tc>
        <w:tc>
          <w:tcPr>
            <w:tcW w:w="7574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Credenciamento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Apresentação Cultural</w:t>
            </w: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Contatos Centro Cultural Vai Chegar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14h15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Mesa de abertura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14h45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iCs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Conferência: Educação, equidade e Primeira Infância –</w:t>
            </w: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Mabel Freitas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15h45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iCs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 xml:space="preserve">Intervalo 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16h</w:t>
            </w:r>
          </w:p>
        </w:tc>
        <w:tc>
          <w:tcPr>
            <w:tcW w:w="7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000000"/>
                <w:sz w:val="20"/>
                <w:szCs w:val="20"/>
                <w:lang w:eastAsia="pt-BR"/>
              </w:rPr>
              <w:t>Painel: Os Tribunais de Contas na fiscalização da educação: governança multinível e ações de fiscalização do TCMBA</w:t>
            </w: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 xml:space="preserve">Renata Carvalho (TCU), Maíra </w:t>
            </w:r>
            <w:r>
              <w:rPr>
                <w:rFonts w:eastAsia="Times New Roman" w:cs="Calibri"/>
                <w:i w:val="false"/>
                <w:iCs w:val="false"/>
                <w:color w:val="121212"/>
                <w:kern w:val="0"/>
                <w:sz w:val="20"/>
                <w:szCs w:val="20"/>
                <w:lang w:val="pt-BR" w:eastAsia="pt-BR" w:bidi="ar-SA"/>
              </w:rPr>
              <w:t>N</w:t>
            </w: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oronha (TCM) e Vitor Maciel (TCM)</w:t>
            </w:r>
          </w:p>
        </w:tc>
      </w:tr>
      <w:tr>
        <w:trPr>
          <w:trHeight w:val="276" w:hRule="atLeast"/>
        </w:trPr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i w:val="false"/>
                <w:iCs w:val="false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5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</w:tr>
      <w:tr>
        <w:trPr>
          <w:trHeight w:val="975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9h</w:t>
            </w:r>
          </w:p>
        </w:tc>
        <w:tc>
          <w:tcPr>
            <w:tcW w:w="7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Painel: História e cultura afro-brasileiras e indígenas nas redes municipais de ensino</w:t>
            </w:r>
          </w:p>
        </w:tc>
      </w:tr>
      <w:tr>
        <w:trPr>
          <w:trHeight w:val="410" w:hRule="atLeast"/>
        </w:trPr>
        <w:tc>
          <w:tcPr>
            <w:tcW w:w="987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10h30</w:t>
            </w:r>
          </w:p>
        </w:tc>
        <w:tc>
          <w:tcPr>
            <w:tcW w:w="7574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 xml:space="preserve">Intervalo </w:t>
            </w:r>
          </w:p>
        </w:tc>
      </w:tr>
      <w:tr>
        <w:trPr>
          <w:trHeight w:val="41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10h40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cs="Calibri" w:cstheme="minorHAnsi"/>
                <w:i w:val="false"/>
                <w:iCs w:val="false"/>
                <w:sz w:val="20"/>
                <w:szCs w:val="20"/>
                <w:shd w:fill="FFFFFF" w:val="clear"/>
              </w:rPr>
              <w:t>Primeiros achados do estudo Projeto Áfibra</w:t>
            </w:r>
            <w:r>
              <w:rPr>
                <w:rFonts w:eastAsia="Times New Roman" w:cs="Calibri" w:cstheme="minorHAnsi"/>
                <w:i w:val="false"/>
                <w:iCs w:val="false"/>
                <w:sz w:val="20"/>
                <w:szCs w:val="20"/>
                <w:highlight w:val="white"/>
                <w:lang w:eastAsia="pt-BR"/>
              </w:rPr>
              <w:t xml:space="preserve"> </w:t>
            </w: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highlight w:val="white"/>
                <w:lang w:eastAsia="pt-BR"/>
              </w:rPr>
              <w:t>Vitor Maciel (TCM)</w:t>
            </w:r>
          </w:p>
        </w:tc>
      </w:tr>
      <w:tr>
        <w:trPr>
          <w:trHeight w:val="346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11h20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Mensagem da Secretaria de Promoção da Igualdade Racial</w:t>
            </w:r>
          </w:p>
        </w:tc>
      </w:tr>
      <w:tr>
        <w:trPr>
          <w:trHeight w:val="276" w:hRule="atLeast"/>
        </w:trPr>
        <w:tc>
          <w:tcPr>
            <w:tcW w:w="987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7574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Intervalo para almoço</w:t>
            </w:r>
          </w:p>
        </w:tc>
      </w:tr>
      <w:tr>
        <w:trPr>
          <w:trHeight w:val="303" w:hRule="atLeast"/>
        </w:trPr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i w:val="false"/>
                <w:iCs w:val="false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5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</w:tr>
      <w:tr>
        <w:trPr>
          <w:trHeight w:val="849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iCs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Painel: A Primeira Infância como política pública estratégica –</w:t>
            </w: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Claudia Mascarenhas (Instituto Viva Infância) e Nanci Franco (FACED/UFBA)</w:t>
            </w:r>
          </w:p>
        </w:tc>
      </w:tr>
      <w:tr>
        <w:trPr>
          <w:trHeight w:val="33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15h20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121212"/>
                <w:sz w:val="20"/>
                <w:szCs w:val="20"/>
                <w:lang w:eastAsia="pt-BR"/>
              </w:rPr>
              <w:t>Intervalo</w:t>
            </w:r>
          </w:p>
        </w:tc>
      </w:tr>
      <w:tr>
        <w:trPr>
          <w:trHeight w:val="199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sz w:val="20"/>
                <w:szCs w:val="20"/>
                <w:lang w:eastAsia="pt-BR"/>
              </w:rPr>
              <w:t>15h30</w:t>
            </w:r>
          </w:p>
        </w:tc>
        <w:tc>
          <w:tcPr>
            <w:tcW w:w="7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i w:val="false"/>
                <w:iCs w:val="false"/>
                <w:color w:val="auto"/>
                <w:sz w:val="20"/>
                <w:szCs w:val="20"/>
                <w:lang w:eastAsia="pt-BR"/>
              </w:rPr>
              <w:t>Painel: Boas práticas na implementação da Lei 10.639/2003</w:t>
            </w:r>
            <w:r>
              <w:rPr>
                <w:rFonts w:eastAsia="Times New Roman" w:cs="Calibri"/>
                <w:i w:val="false"/>
                <w:iCs w:val="false"/>
                <w:color w:val="auto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eastAsia="Times New Roman" w:cs="Calibri"/>
                <w:i w:val="false"/>
                <w:iCs w:val="false"/>
                <w:color w:val="auto"/>
                <w:sz w:val="20"/>
                <w:szCs w:val="20"/>
                <w:lang w:eastAsia="pt-BR"/>
              </w:rPr>
              <w:t>Vitalina Silva (Rede Municipal de Camaçari), Anderson Passos (Undime) e Laíssa Rocha (DP</w:t>
            </w:r>
            <w:r>
              <w:rPr>
                <w:rFonts w:eastAsia="Times New Roman" w:cs="Calibri"/>
                <w:i w:val="false"/>
                <w:i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E</w:t>
            </w:r>
            <w:r>
              <w:rPr>
                <w:rFonts w:eastAsia="Times New Roman" w:cs="Calibri"/>
                <w:i w:val="false"/>
                <w:iCs w:val="false"/>
                <w:color w:val="auto"/>
                <w:sz w:val="20"/>
                <w:szCs w:val="20"/>
                <w:lang w:eastAsia="pt-BR"/>
              </w:rPr>
              <w:t>-BA)</w:t>
            </w:r>
          </w:p>
        </w:tc>
      </w:tr>
      <w:tr>
        <w:trPr>
          <w:trHeight w:val="30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121212"/>
                <w:sz w:val="20"/>
                <w:szCs w:val="20"/>
                <w:lang w:eastAsia="pt-BR"/>
              </w:rPr>
              <w:t>17h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121212"/>
                <w:sz w:val="20"/>
                <w:szCs w:val="20"/>
                <w:lang w:eastAsia="pt-BR"/>
              </w:rPr>
              <w:t>Encerramento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trike/>
                <w:color w:val="121212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trike/>
                <w:color w:val="121212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spacing w:before="0" w:after="160"/>
        <w:rPr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before="0" w:after="160"/>
        <w:rPr>
          <w:b/>
          <w:b/>
          <w:bCs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418" w:right="1418" w:header="72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1390650" cy="108712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511b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511b6"/>
    <w:rPr/>
  </w:style>
  <w:style w:type="character" w:styleId="LinkdaInternet">
    <w:name w:val="Link da Internet"/>
    <w:basedOn w:val="DefaultParagraphFont"/>
    <w:uiPriority w:val="99"/>
    <w:unhideWhenUsed/>
    <w:rsid w:val="00d057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05791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511b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511b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7BA03076E6F145961B5E3BF44600A1" ma:contentTypeVersion="18" ma:contentTypeDescription="Crie um novo documento." ma:contentTypeScope="" ma:versionID="510c20f961a13f5793ec95df36e5f8b5">
  <xsd:schema xmlns:xsd="http://www.w3.org/2001/XMLSchema" xmlns:xs="http://www.w3.org/2001/XMLSchema" xmlns:p="http://schemas.microsoft.com/office/2006/metadata/properties" xmlns:ns2="d101ded0-1499-40fb-9070-6e14de35cd1b" xmlns:ns3="3529c1e0-d09f-401c-875e-850e422f3525" targetNamespace="http://schemas.microsoft.com/office/2006/metadata/properties" ma:root="true" ma:fieldsID="29c09d75d67e5f0034b052995860c737" ns2:_="" ns3:_="">
    <xsd:import namespace="d101ded0-1499-40fb-9070-6e14de35cd1b"/>
    <xsd:import namespace="3529c1e0-d09f-401c-875e-850e422f3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1ded0-1499-40fb-9070-6e14de35c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6e50aa8-e4bc-48a6-b5bc-b620075d67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9c1e0-d09f-401c-875e-850e422f35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51cd44-1d4a-4bdb-a2d8-d901bfe2f34c}" ma:internalName="TaxCatchAll" ma:showField="CatchAllData" ma:web="3529c1e0-d09f-401c-875e-850e422f3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9c1e0-d09f-401c-875e-850e422f3525" xsi:nil="true"/>
    <lcf76f155ced4ddcb4097134ff3c332f xmlns="d101ded0-1499-40fb-9070-6e14de35cd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A23624-D4E0-4FFC-A98A-CCA18275E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98BAD-5203-4D69-A668-FB016E032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1ded0-1499-40fb-9070-6e14de35cd1b"/>
    <ds:schemaRef ds:uri="3529c1e0-d09f-401c-875e-850e422f3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2697F-9300-4175-8773-EF248DF92F53}">
  <ds:schemaRefs>
    <ds:schemaRef ds:uri="http://schemas.microsoft.com/office/2006/metadata/properties"/>
    <ds:schemaRef ds:uri="http://schemas.microsoft.com/office/infopath/2007/PartnerControls"/>
    <ds:schemaRef ds:uri="3529c1e0-d09f-401c-875e-850e422f3525"/>
    <ds:schemaRef ds:uri="d101ded0-1499-40fb-9070-6e14de35cd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LibreOffice/6.4.0.3$Windows_X86_64 LibreOffice_project/b0a288ab3d2d4774cb44b62f04d5d28733ac6df8</Application>
  <Pages>1</Pages>
  <Words>145</Words>
  <Characters>921</Characters>
  <CharactersWithSpaces>1040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2023-11-09T15:36:00Z</dcterms:created>
  <dc:creator>Jumara Novaes Sotto Maior</dc:creator>
  <dc:description/>
  <dc:language>pt-BR</dc:language>
  <cp:lastModifiedBy/>
  <cp:lastPrinted>2023-10-25T12:06:00Z</cp:lastPrinted>
  <dcterms:modified xsi:type="dcterms:W3CDTF">2023-11-09T12:51:55Z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0x010100E47BA03076E6F145961B5E3BF44600A1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